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4"/>
        <w:rPr>
          <w:rFonts w:ascii="Times New Roman"/>
        </w:rPr>
      </w:pPr>
      <w:r>
        <w:rPr>
          <w:rFonts w:ascii="Times New Roman"/>
        </w:rPr>
        <w:t>ICS 65.020.20</w:t>
      </w:r>
      <w:r>
        <w:rPr>
          <w:rFonts w:ascii="Times New Roma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rFonts w:ascii="Times New Roman"/>
        </w:rPr>
        <w:instrText xml:space="preserve">ADDIN CNKISM.UserStyle</w:instrText>
      </w:r>
      <w:r>
        <w:rPr>
          <w:rFonts w:ascii="Times New Roman"/>
        </w:rPr>
        <w:fldChar w:fldCharType="end"/>
      </w:r>
    </w:p>
    <w:p>
      <w:pPr>
        <w:pStyle w:val="144"/>
        <w:rPr>
          <w:rFonts w:ascii="Times New Roman"/>
        </w:rPr>
      </w:pPr>
      <w:r>
        <w:rPr>
          <w:rFonts w:ascii="Times New Roman"/>
        </w:rPr>
        <w:t>CCS B 05</w:t>
      </w:r>
    </w:p>
    <w:tbl>
      <w:tblPr>
        <w:tblStyle w:val="3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144"/>
              <w:rPr>
                <w:rFonts w:ascii="Times New Roman"/>
              </w:rPr>
            </w:pPr>
            <w:r>
              <w:rPr>
                <w:rFonts w:ascii="Times New Roman"/>
              </w:rPr>
              <mc:AlternateContent>
                <mc:Choice Requires="wps">
                  <w:drawing>
                    <wp:anchor distT="0" distB="0" distL="114300" distR="114300" simplePos="0" relativeHeight="251658240"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8240;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rFonts w:ascii="Times New Roman"/>
              </w:rPr>
              <w:fldChar w:fldCharType="begin">
                <w:ffData>
                  <w:name w:val="BAH"/>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pPr>
        <w:pStyle w:val="130"/>
      </w:pPr>
      <w:r>
        <w:t>DB1308</w:t>
      </w:r>
    </w:p>
    <w:p>
      <w:pPr>
        <w:pStyle w:val="131"/>
        <w:rPr>
          <w:rFonts w:ascii="Times New Roman" w:hAnsi="Times New Roman"/>
        </w:rPr>
      </w:pPr>
      <w:r>
        <w:rPr>
          <w:rFonts w:ascii="Times New Roman" w:hAnsi="Times New Roman"/>
        </w:rPr>
        <w:t>承德市地方标准</w:t>
      </w:r>
    </w:p>
    <w:p>
      <w:pPr>
        <w:pStyle w:val="68"/>
        <w:rPr>
          <w:rFonts w:ascii="Times New Roman"/>
        </w:rPr>
      </w:pPr>
      <w:r>
        <w:rPr>
          <w:rFonts w:ascii="Times New Roman"/>
        </w:rPr>
        <w:t>DB 1308/T ***—2024</w:t>
      </w:r>
    </w:p>
    <w:tbl>
      <w:tblPr>
        <w:tblStyle w:val="3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97"/>
              <w:rPr>
                <w:rFonts w:ascii="Times New Roman"/>
              </w:rPr>
            </w:pPr>
            <w:bookmarkStart w:id="1" w:name="DT"/>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
          </w:p>
        </w:tc>
      </w:tr>
    </w:tbl>
    <w:p>
      <w:pPr>
        <w:pStyle w:val="68"/>
        <w:rPr>
          <w:rFonts w:ascii="Times New Roman"/>
        </w:rPr>
      </w:pPr>
    </w:p>
    <w:p>
      <w:pPr>
        <w:pStyle w:val="68"/>
        <w:rPr>
          <w:rFonts w:ascii="Times New Roman"/>
        </w:rPr>
      </w:pPr>
    </w:p>
    <w:p>
      <w:pPr>
        <w:pStyle w:val="99"/>
        <w:rPr>
          <w:rFonts w:hint="eastAsia" w:ascii="Times New Roman" w:eastAsia="黑体"/>
          <w:szCs w:val="52"/>
          <w:lang w:eastAsia="zh-CN"/>
        </w:rPr>
      </w:pPr>
      <w:r>
        <w:rPr>
          <w:rFonts w:hint="eastAsia" w:ascii="Times New Roman"/>
          <w:lang w:eastAsia="zh-CN"/>
        </w:rPr>
        <w:t>油葵菌核病调查防控</w:t>
      </w:r>
      <w:r>
        <w:rPr>
          <w:rFonts w:ascii="Times New Roman"/>
        </w:rPr>
        <w:t>技术</w:t>
      </w:r>
      <w:r>
        <w:rPr>
          <w:rFonts w:hint="eastAsia" w:ascii="Times New Roman"/>
          <w:lang w:eastAsia="zh-CN"/>
        </w:rPr>
        <w:t>规范</w:t>
      </w:r>
    </w:p>
    <w:p>
      <w:pPr>
        <w:pStyle w:val="99"/>
        <w:rPr>
          <w:rFonts w:ascii="Times New Roman"/>
          <w:szCs w:val="52"/>
        </w:rPr>
      </w:pPr>
    </w:p>
    <w:p>
      <w:pPr>
        <w:pStyle w:val="100"/>
        <w:tabs>
          <w:tab w:val="left" w:pos="3396"/>
        </w:tabs>
        <w:rPr>
          <w:rFonts w:hint="eastAsia" w:eastAsia="黑体"/>
          <w:lang w:eastAsia="zh-CN"/>
        </w:rPr>
      </w:pPr>
      <w:r>
        <w:rPr>
          <w:rFonts w:hint="eastAsia"/>
          <w:lang w:eastAsia="zh-CN"/>
        </w:rPr>
        <w:t>（征求意见稿）</w:t>
      </w:r>
    </w:p>
    <w:p>
      <w:pPr>
        <w:pStyle w:val="151"/>
        <w:framePr w:hAnchor="page" w:x="1486" w:y="14101"/>
      </w:pPr>
      <w:r>
        <w:t>2024-**-**发布</w:t>
      </w:r>
      <w:r>
        <mc:AlternateContent>
          <mc:Choice Requires="wps">
            <w:drawing>
              <wp:anchor distT="0" distB="0" distL="114300" distR="114300" simplePos="0" relativeHeight="251654144"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0.05pt;margin-top:728.5pt;height:0pt;width:481.9pt;mso-position-vertical-relative:page;z-index:25165414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JYdrPNYAAAALAQAADwAAAAAAAAAB&#10;ACAAAAA4AAAAZHJzL2Rvd25yZXYueG1sUEsBAhQAFAAAAAgAh07iQOjvUo3DAQAAgQMAAA4AAAAA&#10;AAAAAQAgAAAAOwEAAGRycy9lMm9Eb2MueG1sUEsFBgAAAAAGAAYAWQEAAHAFAAAAAA==&#10;">
                <v:fill on="f" focussize="0,0"/>
                <v:stroke color="#000000" joinstyle="round"/>
                <v:imagedata o:title=""/>
                <o:lock v:ext="edit" aspectratio="f"/>
                <w10:anchorlock/>
              </v:line>
            </w:pict>
          </mc:Fallback>
        </mc:AlternateContent>
      </w:r>
    </w:p>
    <w:p>
      <w:pPr>
        <w:pStyle w:val="152"/>
        <w:framePr w:hAnchor="page" w:x="7126" w:y="14101"/>
      </w:pPr>
      <w:r>
        <w:t>2024-**-**实施</w:t>
      </w:r>
    </w:p>
    <w:p>
      <w:pPr>
        <w:pStyle w:val="132"/>
        <w:rPr>
          <w:rFonts w:ascii="Times New Roman"/>
        </w:rPr>
      </w:pPr>
      <w:bookmarkStart w:id="2" w:name="fm"/>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ascii="Times New Roman"/>
        </w:rPr>
        <w:t>承德市市场监督管理局</w:t>
      </w:r>
      <w:r>
        <w:rPr>
          <w:rFonts w:ascii="Times New Roman"/>
        </w:rPr>
        <w:fldChar w:fldCharType="end"/>
      </w:r>
      <w:bookmarkEnd w:id="2"/>
      <w:r>
        <w:rPr>
          <w:rFonts w:ascii="Times New Roman"/>
        </w:rPr>
        <w:t>   </w:t>
      </w:r>
      <w:r>
        <w:rPr>
          <w:rStyle w:val="94"/>
          <w:rFonts w:ascii="Times New Roman"/>
        </w:rPr>
        <w:t>发布</w:t>
      </w:r>
    </w:p>
    <w:p>
      <w:pPr>
        <w:pStyle w:val="26"/>
        <w:sectPr>
          <w:footerReference r:id="rId5" w:type="first"/>
          <w:footerReference r:id="rId3" w:type="default"/>
          <w:footerReference r:id="rId4"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0.05pt;margin-top:184.25pt;height:0pt;width:481.9pt;z-index:251657216;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CQeJf1wAAAAkBAAAPAAAAAAAA&#10;AAEAIAAAADgAAABkcnMvZG93bnJldi54bWxQSwECFAAUAAAACACHTuJAe9NjR8QBAACBAwAADgAA&#10;AAAAAAABACAAAAA8AQAAZHJzL2Uyb0RvYy54bWxQSwUGAAAAAAYABgBZAQAAcgUAAAAA&#10;">
                <v:fill on="f" focussize="0,0"/>
                <v:stroke color="#000000" joinstyle="round"/>
                <v:imagedata o:title=""/>
                <o:lock v:ext="edit" aspectratio="f"/>
              </v:line>
            </w:pict>
          </mc:Fallback>
        </mc:AlternateContent>
      </w:r>
    </w:p>
    <w:p>
      <w:pPr>
        <w:pStyle w:val="133"/>
        <w:ind w:firstLine="3840" w:firstLineChars="1200"/>
        <w:jc w:val="both"/>
      </w:pPr>
      <w:r>
        <w:t>前  言</w:t>
      </w:r>
    </w:p>
    <w:p>
      <w:pPr>
        <w:pStyle w:val="26"/>
      </w:pPr>
    </w:p>
    <w:p>
      <w:pPr>
        <w:pStyle w:val="2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本文件按照 GB/T 1.1-2020《标准化工作导则  第1部分：标准化文件的结构和起草规则》的规定起草。</w:t>
      </w:r>
    </w:p>
    <w:p>
      <w:pPr>
        <w:pStyle w:val="2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本文件由承德市农业农村局提出并归口。</w:t>
      </w:r>
    </w:p>
    <w:p>
      <w:pPr>
        <w:pStyle w:val="2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本文件起草单位：</w:t>
      </w:r>
      <w:r>
        <w:rPr>
          <w:rFonts w:hAnsi="宋体"/>
        </w:rPr>
        <w:t>承德市</w:t>
      </w:r>
      <w:r>
        <w:rPr>
          <w:rFonts w:hint="eastAsia" w:hAnsi="宋体"/>
        </w:rPr>
        <w:t>植保植检</w:t>
      </w:r>
      <w:r>
        <w:rPr>
          <w:rFonts w:hAnsi="宋体"/>
        </w:rPr>
        <w:t>站</w:t>
      </w:r>
      <w:r>
        <w:rPr>
          <w:rFonts w:hint="eastAsia" w:asciiTheme="minorEastAsia" w:hAnsiTheme="minorEastAsia" w:eastAsiaTheme="minorEastAsia" w:cstheme="minorEastAsia"/>
        </w:rPr>
        <w:t>。</w:t>
      </w:r>
      <w:bookmarkStart w:id="3" w:name="_GoBack"/>
      <w:bookmarkEnd w:id="3"/>
    </w:p>
    <w:p>
      <w:pPr>
        <w:pStyle w:val="26"/>
        <w:bidi w:val="0"/>
      </w:pPr>
      <w:r>
        <w:rPr>
          <w:rFonts w:hint="eastAsia" w:asciiTheme="minorEastAsia" w:hAnsiTheme="minorEastAsia" w:eastAsiaTheme="minorEastAsia" w:cstheme="minorEastAsia"/>
        </w:rPr>
        <w:t>本文件主要起草人：</w:t>
      </w:r>
      <w:r>
        <w:rPr>
          <w:rFonts w:hint="eastAsia" w:hAnsi="宋体"/>
        </w:rPr>
        <w:t>许志兴</w:t>
      </w:r>
      <w:r>
        <w:rPr>
          <w:rFonts w:hAnsi="宋体"/>
        </w:rPr>
        <w:t>、</w:t>
      </w:r>
      <w:r>
        <w:rPr>
          <w:rFonts w:hint="eastAsia" w:hAnsi="宋体"/>
        </w:rPr>
        <w:t>韩永生</w:t>
      </w:r>
      <w:r>
        <w:rPr>
          <w:rFonts w:hAnsi="宋体"/>
        </w:rPr>
        <w:t>、</w:t>
      </w:r>
      <w:r>
        <w:rPr>
          <w:rFonts w:hint="eastAsia" w:hAnsi="宋体"/>
        </w:rPr>
        <w:t>赵鹏飞、张毅、李淑静、张红梅、朱佳奇、方艺润、李秀华、宣梅、李玲、王晨阳、张会、蓸艳蕊、张亚红、赵金剑、张雪洁、王春红、姜红玉</w:t>
      </w:r>
      <w:r>
        <w:rPr>
          <w:rFonts w:hint="eastAsia" w:hAnsi="宋体"/>
          <w:lang w:eastAsia="zh-CN"/>
        </w:rPr>
        <w:t>、陈立辉</w:t>
      </w:r>
      <w:r>
        <w:t>。</w:t>
      </w: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r>
        <w:tab/>
      </w: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sectPr>
          <w:headerReference r:id="rId6" w:type="default"/>
          <w:footerReference r:id="rId7" w:type="default"/>
          <w:pgSz w:w="11906" w:h="16838"/>
          <w:pgMar w:top="567" w:right="1134" w:bottom="1134" w:left="1418" w:header="1418" w:footer="1134" w:gutter="0"/>
          <w:pgNumType w:fmt="upperRoman" w:start="1"/>
          <w:cols w:space="425" w:num="1"/>
          <w:formProt w:val="0"/>
          <w:docGrid w:type="lines" w:linePitch="312" w:charSpace="0"/>
        </w:sectPr>
      </w:pPr>
    </w:p>
    <w:p>
      <w:pPr>
        <w:pStyle w:val="99"/>
        <w:framePr w:w="0" w:hRule="auto" w:wrap="auto" w:vAnchor="margin" w:hAnchor="text" w:xAlign="left" w:yAlign="inline"/>
        <w:spacing w:before="156" w:after="156"/>
        <w:rPr>
          <w:rFonts w:ascii="Times New Roman"/>
          <w:kern w:val="2"/>
          <w:sz w:val="32"/>
          <w:szCs w:val="32"/>
        </w:rPr>
      </w:pPr>
      <w:r>
        <w:rPr>
          <w:rFonts w:hint="eastAsia" w:ascii="方正黑体_GBK" w:hAnsi="方正黑体_GBK" w:eastAsia="方正黑体_GBK" w:cs="方正黑体_GBK"/>
          <w:bCs/>
          <w:sz w:val="32"/>
          <w:szCs w:val="32"/>
        </w:rPr>
        <w:t>油葵菌核病调查防控技术规范</w:t>
      </w:r>
    </w:p>
    <w:p>
      <w:pPr>
        <w:pStyle w:val="66"/>
        <w:spacing w:before="312" w:after="312"/>
        <w:jc w:val="left"/>
        <w:rPr>
          <w:rFonts w:ascii="Times New Roman"/>
        </w:rPr>
      </w:pPr>
      <w:r>
        <w:rPr>
          <w:rFonts w:ascii="Times New Roman"/>
        </w:rPr>
        <w:t>范围</w:t>
      </w:r>
    </w:p>
    <w:p>
      <w:pPr>
        <w:pStyle w:val="26"/>
      </w:pPr>
      <w:r>
        <w:t>本</w:t>
      </w:r>
      <w:r>
        <w:rPr>
          <w:rFonts w:hint="eastAsia"/>
        </w:rPr>
        <w:t>文件</w:t>
      </w:r>
      <w:r>
        <w:t>规定了</w:t>
      </w:r>
      <w:r>
        <w:rPr>
          <w:rFonts w:hint="eastAsia" w:hAnsi="宋体"/>
          <w:szCs w:val="21"/>
        </w:rPr>
        <w:t>油葵菌核病田间调查及防控的症状、病情调查、发生程度、防控原则、防控技术、防治指标</w:t>
      </w:r>
      <w:r>
        <w:rPr>
          <w:rFonts w:hint="eastAsia"/>
        </w:rPr>
        <w:t>。</w:t>
      </w:r>
    </w:p>
    <w:p>
      <w:pPr>
        <w:pStyle w:val="26"/>
      </w:pPr>
      <w:r>
        <w:t>本</w:t>
      </w:r>
      <w:r>
        <w:rPr>
          <w:rFonts w:hint="eastAsia"/>
        </w:rPr>
        <w:t>文件</w:t>
      </w:r>
      <w:r>
        <w:t>适用于</w:t>
      </w:r>
      <w:r>
        <w:rPr>
          <w:rFonts w:hint="eastAsia" w:hAnsi="宋体"/>
          <w:szCs w:val="21"/>
        </w:rPr>
        <w:t>油葵菌核病调查及防控</w:t>
      </w:r>
      <w:r>
        <w:t>。</w:t>
      </w:r>
    </w:p>
    <w:p>
      <w:pPr>
        <w:pStyle w:val="66"/>
        <w:spacing w:before="312" w:after="312"/>
        <w:jc w:val="left"/>
        <w:rPr>
          <w:rFonts w:ascii="Times New Roman"/>
        </w:rPr>
      </w:pPr>
      <w:r>
        <w:rPr>
          <w:rFonts w:ascii="Times New Roman"/>
        </w:rPr>
        <w:t>规范性引用文件</w:t>
      </w:r>
    </w:p>
    <w:p>
      <w:pPr>
        <w:pStyle w:val="26"/>
        <w:rPr>
          <w:rFonts w:hint="eastAsia" w:eastAsia="宋体"/>
          <w:lang w:eastAsia="zh-CN"/>
        </w:rPr>
      </w:pPr>
      <w:r>
        <w:rPr>
          <w:rFonts w:hint="eastAsia"/>
          <w:lang w:eastAsia="zh-CN"/>
        </w:rPr>
        <w:t>本</w:t>
      </w:r>
      <w:r>
        <w:t>文件中</w:t>
      </w:r>
      <w:r>
        <w:rPr>
          <w:rFonts w:hint="eastAsia"/>
          <w:lang w:eastAsia="zh-CN"/>
        </w:rPr>
        <w:t>没有</w:t>
      </w:r>
      <w:r>
        <w:t>规范性引用文件</w:t>
      </w:r>
      <w:r>
        <w:rPr>
          <w:rFonts w:hint="eastAsia"/>
          <w:lang w:eastAsia="zh-CN"/>
        </w:rPr>
        <w:t>。</w:t>
      </w:r>
    </w:p>
    <w:p>
      <w:pPr>
        <w:pStyle w:val="66"/>
        <w:spacing w:before="312" w:after="312"/>
        <w:jc w:val="left"/>
        <w:rPr>
          <w:rFonts w:ascii="Times New Roman"/>
        </w:rPr>
      </w:pPr>
      <w:r>
        <w:rPr>
          <w:rFonts w:ascii="Times New Roman"/>
        </w:rPr>
        <w:t>术语和定义</w:t>
      </w:r>
    </w:p>
    <w:p>
      <w:pPr>
        <w:pStyle w:val="63"/>
        <w:bidi w:val="0"/>
        <w:rPr>
          <w:rFonts w:hint="eastAsia"/>
          <w:lang w:val="en-US" w:eastAsia="zh-CN"/>
        </w:rPr>
      </w:pPr>
    </w:p>
    <w:p>
      <w:pPr>
        <w:pStyle w:val="26"/>
        <w:rPr>
          <w:rFonts w:hint="eastAsia"/>
          <w:lang w:val="en-US" w:eastAsia="zh-CN"/>
        </w:rPr>
      </w:pPr>
      <w:r>
        <w:rPr>
          <w:rFonts w:hint="eastAsia" w:ascii="方正黑体_GBK" w:hAnsi="方正黑体_GBK" w:eastAsia="方正黑体_GBK" w:cs="方正黑体_GBK"/>
          <w:lang w:val="en-US" w:eastAsia="zh-CN"/>
        </w:rPr>
        <w:t>病株率</w:t>
      </w:r>
    </w:p>
    <w:p>
      <w:pPr>
        <w:pStyle w:val="26"/>
        <w:rPr>
          <w:rFonts w:hint="eastAsia"/>
          <w:lang w:val="en-US" w:eastAsia="zh-CN"/>
        </w:rPr>
      </w:pPr>
      <w:r>
        <w:rPr>
          <w:rFonts w:hint="eastAsia" w:hAnsi="宋体" w:eastAsia="宋体" w:cs="Times New Roman"/>
          <w:szCs w:val="21"/>
          <w:lang w:val="en-US" w:eastAsia="zh-CN"/>
        </w:rPr>
        <w:t>田间调查发病株数占总株数的百分率。</w:t>
      </w:r>
    </w:p>
    <w:p>
      <w:pPr>
        <w:pStyle w:val="63"/>
        <w:bidi w:val="0"/>
        <w:rPr>
          <w:rFonts w:hint="eastAsia"/>
          <w:lang w:val="en-US" w:eastAsia="zh-CN"/>
        </w:rPr>
      </w:pPr>
    </w:p>
    <w:p>
      <w:pPr>
        <w:pStyle w:val="26"/>
        <w:bidi w:val="0"/>
        <w:rPr>
          <w:rFonts w:hint="eastAsia"/>
          <w:lang w:val="en-US" w:eastAsia="zh-CN"/>
        </w:rPr>
      </w:pPr>
      <w:r>
        <w:rPr>
          <w:rFonts w:hint="eastAsia" w:ascii="方正黑体_GBK" w:hAnsi="方正黑体_GBK" w:eastAsia="方正黑体_GBK" w:cs="方正黑体_GBK"/>
          <w:lang w:val="en-US" w:eastAsia="zh-CN"/>
        </w:rPr>
        <w:t>病田率</w:t>
      </w:r>
    </w:p>
    <w:p>
      <w:pPr>
        <w:pStyle w:val="26"/>
        <w:bidi w:val="0"/>
        <w:rPr>
          <w:rFonts w:hint="eastAsia"/>
          <w:lang w:val="en-US" w:eastAsia="zh-CN"/>
        </w:rPr>
      </w:pPr>
      <w:r>
        <w:rPr>
          <w:rFonts w:hint="eastAsia"/>
          <w:lang w:val="en-US" w:eastAsia="zh-CN"/>
        </w:rPr>
        <w:t>调查发病田块数上调查总田块数的百分率。</w:t>
      </w:r>
    </w:p>
    <w:p>
      <w:pPr>
        <w:pStyle w:val="63"/>
        <w:bidi w:val="0"/>
        <w:rPr>
          <w:rFonts w:hint="eastAsia"/>
          <w:lang w:val="en-US" w:eastAsia="zh-CN"/>
        </w:rPr>
      </w:pPr>
      <w:r>
        <w:rPr>
          <w:rFonts w:hint="eastAsia"/>
          <w:lang w:val="en-US" w:eastAsia="zh-CN"/>
        </w:rPr>
        <w:t xml:space="preserve"> </w:t>
      </w:r>
    </w:p>
    <w:p>
      <w:pPr>
        <w:pStyle w:val="26"/>
        <w:rPr>
          <w:rFonts w:hint="eastAsia"/>
          <w:lang w:val="en-US" w:eastAsia="zh-CN"/>
        </w:rPr>
      </w:pPr>
      <w:r>
        <w:rPr>
          <w:rFonts w:hint="eastAsia" w:ascii="方正黑体_GBK" w:hAnsi="方正黑体_GBK" w:eastAsia="方正黑体_GBK" w:cs="方正黑体_GBK"/>
          <w:b w:val="0"/>
          <w:bCs w:val="0"/>
          <w:lang w:val="en-US" w:eastAsia="zh-CN"/>
        </w:rPr>
        <w:t>病盘率</w:t>
      </w:r>
    </w:p>
    <w:p>
      <w:pPr>
        <w:pStyle w:val="26"/>
        <w:keepNext w:val="0"/>
        <w:keepLines w:val="0"/>
        <w:pageBreakBefore w:val="0"/>
        <w:widowControl/>
        <w:kinsoku/>
        <w:wordWrap/>
        <w:overflowPunct/>
        <w:topLinePunct w:val="0"/>
        <w:bidi w:val="0"/>
        <w:adjustRightInd/>
        <w:snapToGrid/>
        <w:spacing w:line="360" w:lineRule="auto"/>
        <w:textAlignment w:val="auto"/>
        <w:rPr>
          <w:rFonts w:hint="eastAsia" w:hAnsi="宋体" w:eastAsia="宋体" w:cs="Times New Roman"/>
          <w:szCs w:val="21"/>
          <w:lang w:val="en-US" w:eastAsia="zh-CN"/>
        </w:rPr>
      </w:pPr>
      <w:r>
        <w:rPr>
          <w:rFonts w:hint="eastAsia" w:hAnsi="宋体" w:eastAsia="宋体" w:cs="Times New Roman"/>
          <w:szCs w:val="21"/>
          <w:lang w:val="en-US" w:eastAsia="zh-CN"/>
        </w:rPr>
        <w:t>调查油葵发病盘数占总盘数的百分率。</w:t>
      </w:r>
    </w:p>
    <w:p>
      <w:pPr>
        <w:pStyle w:val="63"/>
        <w:bidi w:val="0"/>
        <w:rPr>
          <w:rFonts w:hint="eastAsia"/>
          <w:lang w:val="en-US" w:eastAsia="zh-CN"/>
        </w:rPr>
      </w:pPr>
      <w:r>
        <w:rPr>
          <w:rFonts w:hint="eastAsia"/>
          <w:lang w:val="en-US" w:eastAsia="zh-CN"/>
        </w:rPr>
        <w:t xml:space="preserve">  </w:t>
      </w:r>
    </w:p>
    <w:p>
      <w:pPr>
        <w:pStyle w:val="26"/>
        <w:bidi w:val="0"/>
        <w:rPr>
          <w:rFonts w:hint="eastAsia"/>
          <w:lang w:val="en-US" w:eastAsia="zh-CN"/>
        </w:rPr>
      </w:pPr>
      <w:r>
        <w:rPr>
          <w:rFonts w:hint="eastAsia" w:ascii="方正黑体_GBK" w:hAnsi="方正黑体_GBK" w:eastAsia="方正黑体_GBK" w:cs="方正黑体_GBK"/>
          <w:lang w:val="en-US" w:eastAsia="zh-CN"/>
        </w:rPr>
        <w:t>油葵菌核病</w:t>
      </w:r>
    </w:p>
    <w:p>
      <w:pPr>
        <w:pStyle w:val="26"/>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严重危害承德油葵生产的一种主要病害。</w:t>
      </w:r>
      <w:r>
        <w:rPr>
          <w:rFonts w:hint="eastAsia" w:asciiTheme="minorEastAsia" w:hAnsiTheme="minorEastAsia" w:eastAsiaTheme="minorEastAsia" w:cstheme="minorEastAsia"/>
          <w:lang w:val="en-US" w:eastAsia="zh-CN"/>
        </w:rPr>
        <w:t>子粒、花盘、茎、根、叶、及果仁都易受病菌的侵染，据田间</w:t>
      </w:r>
      <w:r>
        <w:rPr>
          <w:rFonts w:hint="eastAsia" w:asciiTheme="minorEastAsia" w:hAnsiTheme="minorEastAsia" w:eastAsiaTheme="minorEastAsia" w:cstheme="minorEastAsia"/>
          <w:lang w:eastAsia="zh-CN"/>
        </w:rPr>
        <w:t>调查，菌核病危害可导致油葵减产</w:t>
      </w:r>
      <w:r>
        <w:rPr>
          <w:rFonts w:hint="eastAsia" w:asciiTheme="minorEastAsia" w:hAnsiTheme="minorEastAsia" w:eastAsiaTheme="minorEastAsia" w:cstheme="minorEastAsia"/>
          <w:lang w:val="en-US" w:eastAsia="zh-CN"/>
        </w:rPr>
        <w:t>45</w:t>
      </w:r>
      <w:r>
        <w:rPr>
          <w:rFonts w:hint="eastAsia" w:asciiTheme="minorEastAsia" w:hAnsiTheme="minorEastAsia" w:eastAsiaTheme="minorEastAsia" w:cstheme="minorEastAsia"/>
          <w:lang w:eastAsia="zh-CN"/>
        </w:rPr>
        <w:t>%以上，严重地块可减产</w:t>
      </w:r>
      <w:r>
        <w:rPr>
          <w:rFonts w:hint="eastAsia" w:asciiTheme="minorEastAsia" w:hAnsiTheme="minorEastAsia" w:eastAsiaTheme="minorEastAsia" w:cstheme="minorEastAsia"/>
          <w:lang w:val="en-US" w:eastAsia="zh-CN"/>
        </w:rPr>
        <w:t>75</w:t>
      </w:r>
      <w:r>
        <w:rPr>
          <w:rFonts w:hint="eastAsia" w:asciiTheme="minorEastAsia" w:hAnsiTheme="minorEastAsia" w:eastAsiaTheme="minorEastAsia" w:cstheme="minorEastAsia"/>
          <w:lang w:eastAsia="zh-CN"/>
        </w:rPr>
        <w:t>%以上，个别地块颗粒无收。</w:t>
      </w:r>
    </w:p>
    <w:p>
      <w:pPr>
        <w:pStyle w:val="66"/>
        <w:bidi w:val="0"/>
      </w:pPr>
      <w:r>
        <w:rPr>
          <w:rFonts w:hint="eastAsia"/>
        </w:rPr>
        <w:t>症状</w:t>
      </w:r>
    </w:p>
    <w:p>
      <w:pPr>
        <w:pStyle w:val="26"/>
        <w:bidi w:val="0"/>
        <w:rPr>
          <w:rFonts w:hint="eastAsia"/>
        </w:rPr>
      </w:pPr>
      <w:r>
        <w:rPr>
          <w:rFonts w:hint="eastAsia"/>
        </w:rPr>
        <w:t>俗称烂头病，是严重危害油葵生产的主要病害，小苗、茎、叶、子粒、花盘及果仁等都会遭遇病菌的侵害，花盘及茎危害较重。</w:t>
      </w:r>
    </w:p>
    <w:p>
      <w:pPr>
        <w:pStyle w:val="63"/>
        <w:bidi w:val="0"/>
      </w:pPr>
      <w:r>
        <w:rPr>
          <w:rFonts w:hint="eastAsia"/>
        </w:rPr>
        <w:t>苗</w:t>
      </w:r>
    </w:p>
    <w:p>
      <w:pPr>
        <w:pStyle w:val="26"/>
        <w:rPr>
          <w:rFonts w:hint="eastAsia" w:hAnsi="宋体"/>
          <w:szCs w:val="21"/>
        </w:rPr>
      </w:pPr>
      <w:r>
        <w:rPr>
          <w:rFonts w:hint="eastAsia" w:hAnsi="宋体"/>
          <w:szCs w:val="21"/>
        </w:rPr>
        <w:t>小苗受害时一般发生在茎基部出现水渍状斑块后形成白色菌丝集结成菌核，现立枯状逐渐枯死。</w:t>
      </w:r>
    </w:p>
    <w:p>
      <w:pPr>
        <w:pStyle w:val="63"/>
        <w:bidi w:val="0"/>
        <w:rPr>
          <w:rFonts w:hint="eastAsia"/>
        </w:rPr>
      </w:pPr>
      <w:r>
        <w:rPr>
          <w:rFonts w:hint="eastAsia"/>
        </w:rPr>
        <w:t>茎</w:t>
      </w:r>
    </w:p>
    <w:p>
      <w:pPr>
        <w:pStyle w:val="26"/>
        <w:rPr>
          <w:rFonts w:hint="eastAsia" w:hAnsi="宋体"/>
          <w:szCs w:val="21"/>
        </w:rPr>
      </w:pPr>
      <w:r>
        <w:rPr>
          <w:rFonts w:hint="eastAsia" w:hAnsi="宋体"/>
          <w:szCs w:val="21"/>
        </w:rPr>
        <w:t>成株期在茎上发病时出现凹陷斑并有同心轮纹，遇到风雨时容易倒伏。</w:t>
      </w:r>
    </w:p>
    <w:p>
      <w:pPr>
        <w:pStyle w:val="63"/>
        <w:bidi w:val="0"/>
        <w:rPr>
          <w:rFonts w:hint="eastAsia"/>
        </w:rPr>
      </w:pPr>
      <w:r>
        <w:rPr>
          <w:rFonts w:hint="eastAsia"/>
        </w:rPr>
        <w:t>叶</w:t>
      </w:r>
    </w:p>
    <w:p>
      <w:pPr>
        <w:pStyle w:val="26"/>
        <w:rPr>
          <w:rFonts w:hint="eastAsia" w:hAnsi="宋体"/>
          <w:szCs w:val="21"/>
        </w:rPr>
      </w:pPr>
      <w:r>
        <w:rPr>
          <w:rFonts w:hint="eastAsia" w:hAnsi="宋体"/>
          <w:szCs w:val="21"/>
        </w:rPr>
        <w:t>叶发病时植株早期叶脉之间变黄，扩展后破坏输导组织，下垂并萎蔫，严重时全株死亡。</w:t>
      </w:r>
    </w:p>
    <w:p>
      <w:pPr>
        <w:pStyle w:val="63"/>
        <w:bidi w:val="0"/>
        <w:rPr>
          <w:rFonts w:hint="eastAsia"/>
        </w:rPr>
      </w:pPr>
      <w:r>
        <w:rPr>
          <w:rFonts w:hint="eastAsia"/>
        </w:rPr>
        <w:t>子</w:t>
      </w:r>
      <w:r>
        <w:t>粒</w:t>
      </w:r>
    </w:p>
    <w:p>
      <w:pPr>
        <w:pStyle w:val="26"/>
        <w:bidi w:val="0"/>
        <w:rPr>
          <w:rFonts w:hint="eastAsia"/>
        </w:rPr>
      </w:pPr>
      <w:r>
        <w:rPr>
          <w:rFonts w:hint="eastAsia"/>
        </w:rPr>
        <w:t>子粒受害时空瘪较多。</w:t>
      </w:r>
    </w:p>
    <w:p>
      <w:pPr>
        <w:pStyle w:val="63"/>
        <w:bidi w:val="0"/>
        <w:rPr>
          <w:rFonts w:hint="eastAsia"/>
        </w:rPr>
      </w:pPr>
      <w:r>
        <w:rPr>
          <w:rFonts w:hint="eastAsia"/>
        </w:rPr>
        <w:t>花</w:t>
      </w:r>
      <w:r>
        <w:t>盘</w:t>
      </w:r>
    </w:p>
    <w:p>
      <w:pPr>
        <w:pStyle w:val="26"/>
        <w:bidi w:val="0"/>
        <w:rPr>
          <w:rFonts w:hint="eastAsia"/>
        </w:rPr>
      </w:pPr>
      <w:r>
        <w:rPr>
          <w:rFonts w:hint="eastAsia"/>
        </w:rPr>
        <w:t>危害花盘时，可使组织全部或背面局部变褐变软。下雨多的时侯，花盘将会全部腐烂，发生重的时侯，病斑蔓延到花托上。</w:t>
      </w:r>
    </w:p>
    <w:p>
      <w:pPr>
        <w:pStyle w:val="63"/>
        <w:bidi w:val="0"/>
        <w:rPr>
          <w:rFonts w:hint="eastAsia"/>
        </w:rPr>
      </w:pPr>
      <w:r>
        <w:rPr>
          <w:rFonts w:hint="eastAsia"/>
        </w:rPr>
        <w:t>果</w:t>
      </w:r>
      <w:r>
        <w:t>仁</w:t>
      </w:r>
    </w:p>
    <w:p>
      <w:pPr>
        <w:pStyle w:val="26"/>
        <w:bidi w:val="0"/>
        <w:rPr>
          <w:rFonts w:hint="eastAsia"/>
        </w:rPr>
      </w:pPr>
      <w:r>
        <w:rPr>
          <w:rFonts w:hint="eastAsia"/>
        </w:rPr>
        <w:t>果仁受害后，呈现灰纤维状的白色果皮，果仁多数秕瘦或腐烂，发芽和出油率明显降低。</w:t>
      </w:r>
    </w:p>
    <w:p>
      <w:pPr>
        <w:pStyle w:val="66"/>
        <w:bidi w:val="0"/>
        <w:rPr>
          <w:rFonts w:hint="eastAsia"/>
        </w:rPr>
      </w:pPr>
      <w:r>
        <w:rPr>
          <w:rFonts w:hint="eastAsia"/>
          <w:lang w:val="en-US" w:eastAsia="zh-CN"/>
        </w:rPr>
        <w:t>发病程度分极标准</w:t>
      </w:r>
      <w:r>
        <w:rPr>
          <w:rFonts w:hint="eastAsia"/>
        </w:rPr>
        <w:t>及计算</w:t>
      </w:r>
    </w:p>
    <w:p>
      <w:pPr>
        <w:pStyle w:val="63"/>
        <w:bidi w:val="0"/>
      </w:pPr>
      <w:r>
        <w:rPr>
          <w:rFonts w:hint="eastAsia"/>
        </w:rPr>
        <w:t>发生程度</w:t>
      </w:r>
    </w:p>
    <w:p>
      <w:pPr>
        <w:pStyle w:val="2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分为5级：1级为轻发生，2级为偏轻发生，3级为中等发生，4级为偏重发生，5级为大发生；以株/亩为单位。分级标准如下：</w:t>
      </w:r>
    </w:p>
    <w:p>
      <w:pPr>
        <w:pStyle w:val="69"/>
        <w:bidi w:val="0"/>
        <w:rPr>
          <w:rFonts w:hint="eastAsia"/>
        </w:rPr>
      </w:pPr>
      <w:r>
        <w:rPr>
          <w:rFonts w:hint="eastAsia"/>
        </w:rPr>
        <w:t>1级，油葵整个植株正常，基本无病害症状，病株叶片有零星病斑占面积1%以下，或产量按100%计算</w:t>
      </w:r>
      <w:r>
        <w:rPr>
          <w:rFonts w:hint="eastAsia"/>
          <w:lang w:eastAsia="zh-CN"/>
        </w:rPr>
        <w:t>；</w:t>
      </w:r>
    </w:p>
    <w:p>
      <w:pPr>
        <w:pStyle w:val="69"/>
        <w:bidi w:val="0"/>
        <w:rPr>
          <w:rFonts w:hint="eastAsia"/>
        </w:rPr>
      </w:pPr>
      <w:r>
        <w:rPr>
          <w:rFonts w:hint="eastAsia"/>
        </w:rPr>
        <w:t>2级，油葵株高、病株叶片有占面积1.1%～10%的病斑，或葵盘大小受到一定影响，在成熟时，葵盘颜色发褐，减产</w:t>
      </w:r>
      <w:r>
        <w:rPr>
          <w:rFonts w:hint="eastAsia" w:ascii="方正书宋_GBK" w:hAnsi="方正书宋_GBK" w:eastAsia="方正书宋_GBK" w:cs="方正书宋_GBK"/>
        </w:rPr>
        <w:t>≤</w:t>
      </w:r>
      <w:r>
        <w:rPr>
          <w:rFonts w:hint="eastAsia"/>
        </w:rPr>
        <w:t>10%</w:t>
      </w:r>
      <w:r>
        <w:rPr>
          <w:rFonts w:hint="eastAsia"/>
          <w:lang w:eastAsia="zh-CN"/>
        </w:rPr>
        <w:t>；</w:t>
      </w:r>
    </w:p>
    <w:p>
      <w:pPr>
        <w:pStyle w:val="69"/>
        <w:bidi w:val="0"/>
        <w:rPr>
          <w:rFonts w:hint="eastAsia"/>
        </w:rPr>
      </w:pPr>
      <w:r>
        <w:rPr>
          <w:rFonts w:hint="eastAsia"/>
        </w:rPr>
        <w:t>3级，油葵株高降低，葵盘减小，病株叶片有占面积10.1%～35%的病斑，减产10.01</w:t>
      </w:r>
      <w:r>
        <w:rPr>
          <w:rFonts w:hint="eastAsia"/>
          <w:lang w:val="en-US" w:eastAsia="zh-CN"/>
        </w:rPr>
        <w:t>%</w:t>
      </w:r>
      <w:r>
        <w:rPr>
          <w:rFonts w:hint="eastAsia"/>
        </w:rPr>
        <w:t>～30%</w:t>
      </w:r>
      <w:r>
        <w:rPr>
          <w:rFonts w:hint="eastAsia"/>
          <w:lang w:eastAsia="zh-CN"/>
        </w:rPr>
        <w:t>；</w:t>
      </w:r>
    </w:p>
    <w:p>
      <w:pPr>
        <w:pStyle w:val="69"/>
        <w:bidi w:val="0"/>
        <w:rPr>
          <w:rFonts w:hint="eastAsia"/>
        </w:rPr>
      </w:pPr>
      <w:r>
        <w:rPr>
          <w:rFonts w:hint="eastAsia"/>
        </w:rPr>
        <w:t>4级，油葵株高明显降低，葵盘小，病株叶片有占面积35.1%～50%的病斑，叶、茎、果、盘受到严重危害并出现少量菌核，或减产30.01</w:t>
      </w:r>
      <w:r>
        <w:rPr>
          <w:rFonts w:hint="eastAsia"/>
          <w:lang w:val="en-US" w:eastAsia="zh-CN"/>
        </w:rPr>
        <w:t>%</w:t>
      </w:r>
      <w:r>
        <w:rPr>
          <w:rFonts w:hint="eastAsia"/>
        </w:rPr>
        <w:t>～60%</w:t>
      </w:r>
      <w:r>
        <w:rPr>
          <w:rFonts w:hint="eastAsia"/>
          <w:lang w:eastAsia="zh-CN"/>
        </w:rPr>
        <w:t>；</w:t>
      </w:r>
    </w:p>
    <w:p>
      <w:pPr>
        <w:pStyle w:val="69"/>
        <w:bidi w:val="0"/>
        <w:rPr>
          <w:rFonts w:hint="eastAsia"/>
        </w:rPr>
      </w:pPr>
      <w:r>
        <w:rPr>
          <w:rFonts w:hint="eastAsia"/>
        </w:rPr>
        <w:t>5级，株高明显降低，病株叶片有占面积50%以上的病斑，叶、茎、果、盘、果粒受到严重危害出现大量菌核，或减产60%以上。（每亩产量平均按195</w:t>
      </w:r>
      <w:r>
        <w:rPr>
          <w:rFonts w:hint="eastAsia"/>
          <w:lang w:val="en-US" w:eastAsia="zh-CN"/>
        </w:rPr>
        <w:t xml:space="preserve"> kg</w:t>
      </w:r>
      <w:r>
        <w:rPr>
          <w:rFonts w:hint="eastAsia"/>
        </w:rPr>
        <w:t>计算）</w:t>
      </w:r>
      <w:r>
        <w:rPr>
          <w:rFonts w:hint="eastAsia"/>
          <w:lang w:eastAsia="zh-CN"/>
        </w:rPr>
        <w:t>。</w:t>
      </w:r>
    </w:p>
    <w:p>
      <w:pPr>
        <w:pStyle w:val="63"/>
        <w:bidi w:val="0"/>
        <w:rPr>
          <w:rFonts w:ascii="宋体" w:hAnsi="宋体" w:cs="宋体"/>
          <w:szCs w:val="21"/>
        </w:rPr>
      </w:pPr>
      <w:r>
        <w:rPr>
          <w:rFonts w:hint="eastAsia"/>
        </w:rPr>
        <w:t>计算</w:t>
      </w:r>
      <w:r>
        <w:rPr>
          <w:rFonts w:hint="eastAsia" w:ascii="宋体" w:hAnsi="宋体" w:cs="宋体"/>
          <w:szCs w:val="21"/>
        </w:rPr>
        <w:t xml:space="preserve">    </w:t>
      </w:r>
    </w:p>
    <w:p>
      <w:pPr>
        <w:pStyle w:val="26"/>
        <w:bidi w:val="0"/>
        <w:ind w:firstLine="2310" w:firstLineChars="1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发病株数</w:t>
      </w:r>
    </w:p>
    <w:p>
      <w:pPr>
        <w:pStyle w:val="26"/>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病株率（</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 </w:t>
      </w:r>
      <w:r>
        <w:rPr>
          <w:rFonts w:hint="eastAsia" w:ascii="CESI仿宋-GB2312" w:hAnsi="CESI仿宋-GB2312" w:eastAsia="CESI仿宋-GB2312" w:cs="CESI仿宋-GB2312"/>
          <w:lang w:val="en-US" w:eastAsia="zh-CN"/>
        </w:rPr>
        <w:t>Χ</w:t>
      </w:r>
      <w:r>
        <w:rPr>
          <w:rFonts w:hint="eastAsia" w:asciiTheme="minorEastAsia" w:hAnsiTheme="minorEastAsia" w:eastAsiaTheme="minorEastAsia" w:cstheme="minorEastAsia"/>
          <w:lang w:val="en-US" w:eastAsia="zh-CN"/>
        </w:rPr>
        <w:t>100%</w:t>
      </w:r>
    </w:p>
    <w:p>
      <w:pPr>
        <w:pStyle w:val="26"/>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调查株数</w:t>
      </w:r>
    </w:p>
    <w:p>
      <w:pPr>
        <w:pStyle w:val="26"/>
        <w:bidi w:val="0"/>
        <w:rPr>
          <w:rFonts w:hint="eastAsia" w:asciiTheme="minorEastAsia" w:hAnsiTheme="minorEastAsia" w:eastAsiaTheme="minorEastAsia" w:cstheme="minorEastAsia"/>
          <w:lang w:val="en-US" w:eastAsia="zh-CN"/>
        </w:rPr>
      </w:pPr>
    </w:p>
    <w:p>
      <w:pPr>
        <w:pStyle w:val="26"/>
        <w:bidi w:val="0"/>
      </w:pPr>
    </w:p>
    <w:p>
      <w:pPr>
        <w:pStyle w:val="26"/>
        <w:bidi w:val="0"/>
        <w:ind w:firstLine="2520" w:firstLineChars="1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发病田块</w:t>
      </w:r>
    </w:p>
    <w:p>
      <w:pPr>
        <w:pStyle w:val="26"/>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病田率（</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 </w:t>
      </w:r>
      <w:r>
        <w:rPr>
          <w:rFonts w:hint="eastAsia" w:ascii="CESI仿宋-GB2312" w:hAnsi="CESI仿宋-GB2312" w:eastAsia="CESI仿宋-GB2312" w:cs="CESI仿宋-GB2312"/>
          <w:lang w:val="en-US" w:eastAsia="zh-CN"/>
        </w:rPr>
        <w:t>Χ</w:t>
      </w:r>
      <w:r>
        <w:rPr>
          <w:rFonts w:hint="eastAsia" w:asciiTheme="minorEastAsia" w:hAnsiTheme="minorEastAsia" w:eastAsiaTheme="minorEastAsia" w:cstheme="minorEastAsia"/>
          <w:lang w:val="en-US" w:eastAsia="zh-CN"/>
        </w:rPr>
        <w:t>100%</w:t>
      </w:r>
    </w:p>
    <w:p>
      <w:pPr>
        <w:pStyle w:val="26"/>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调查总田块数</w:t>
      </w:r>
    </w:p>
    <w:p>
      <w:pPr>
        <w:pStyle w:val="26"/>
        <w:bidi w:val="0"/>
      </w:pPr>
    </w:p>
    <w:p>
      <w:pPr>
        <w:pStyle w:val="26"/>
        <w:bidi w:val="0"/>
      </w:pPr>
    </w:p>
    <w:p>
      <w:pPr>
        <w:pStyle w:val="26"/>
        <w:bidi w:val="0"/>
      </w:pPr>
    </w:p>
    <w:p>
      <w:pPr>
        <w:pStyle w:val="26"/>
        <w:bidi w:val="0"/>
        <w:ind w:firstLine="2310" w:firstLineChars="1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发病盘</w:t>
      </w:r>
    </w:p>
    <w:p>
      <w:pPr>
        <w:pStyle w:val="26"/>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病盘率（</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 </w:t>
      </w:r>
      <w:r>
        <w:rPr>
          <w:rFonts w:hint="eastAsia" w:ascii="CESI仿宋-GB2312" w:hAnsi="CESI仿宋-GB2312" w:eastAsia="CESI仿宋-GB2312" w:cs="CESI仿宋-GB2312"/>
          <w:lang w:val="en-US" w:eastAsia="zh-CN"/>
        </w:rPr>
        <w:t>Χ</w:t>
      </w:r>
      <w:r>
        <w:rPr>
          <w:rFonts w:hint="eastAsia" w:asciiTheme="minorEastAsia" w:hAnsiTheme="minorEastAsia" w:eastAsiaTheme="minorEastAsia" w:cstheme="minorEastAsia"/>
          <w:lang w:val="en-US" w:eastAsia="zh-CN"/>
        </w:rPr>
        <w:t>100%</w:t>
      </w:r>
    </w:p>
    <w:p>
      <w:pPr>
        <w:pStyle w:val="26"/>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病盘数</w:t>
      </w:r>
    </w:p>
    <w:p>
      <w:pPr>
        <w:pStyle w:val="66"/>
        <w:spacing w:before="312" w:beforeLines="100" w:after="312" w:afterLines="100"/>
        <w:rPr>
          <w:rFonts w:hint="eastAsia" w:cs="黑体"/>
          <w:szCs w:val="21"/>
        </w:rPr>
      </w:pPr>
      <w:r>
        <w:rPr>
          <w:rFonts w:hint="eastAsia" w:cs="黑体"/>
          <w:szCs w:val="21"/>
        </w:rPr>
        <w:t xml:space="preserve">病情调查 </w:t>
      </w:r>
    </w:p>
    <w:p>
      <w:pPr>
        <w:pStyle w:val="63"/>
        <w:bidi w:val="0"/>
      </w:pPr>
      <w:r>
        <w:rPr>
          <w:rFonts w:hint="eastAsia"/>
        </w:rPr>
        <w:t>调查时间</w:t>
      </w:r>
    </w:p>
    <w:p>
      <w:pPr>
        <w:pStyle w:val="26"/>
        <w:bidi w:val="0"/>
      </w:pPr>
      <w:r>
        <w:rPr>
          <w:rFonts w:hint="eastAsia"/>
        </w:rPr>
        <w:t>按生育期从苗期到成熟期止。</w:t>
      </w:r>
    </w:p>
    <w:p>
      <w:pPr>
        <w:pStyle w:val="63"/>
        <w:bidi w:val="0"/>
      </w:pPr>
      <w:r>
        <w:t xml:space="preserve"> </w:t>
      </w:r>
      <w:r>
        <w:rPr>
          <w:rFonts w:hint="eastAsia"/>
        </w:rPr>
        <w:t>调查方法</w:t>
      </w:r>
    </w:p>
    <w:p>
      <w:pPr>
        <w:pStyle w:val="26"/>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选择各类油葵田有代表性的品种3～5亩，5点取样，每点10株，以株为单位，记录油葵菌核病的发病株数，并记载发生程度病情级别。油葵菌核病田间调查记录表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见附录A表A.1，油葵菌核病田间普查统计表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见附录A表A.2</w:t>
      </w:r>
      <w:r>
        <w:rPr>
          <w:rFonts w:hint="eastAsia" w:asciiTheme="minorEastAsia" w:hAnsiTheme="minorEastAsia" w:eastAsiaTheme="minorEastAsia" w:cstheme="minorEastAsia"/>
          <w:lang w:eastAsia="zh-CN"/>
        </w:rPr>
        <w:t>。</w:t>
      </w:r>
    </w:p>
    <w:p>
      <w:pPr>
        <w:pStyle w:val="66"/>
        <w:spacing w:before="312" w:beforeLines="100" w:after="312" w:afterLines="100"/>
        <w:rPr>
          <w:rFonts w:hint="eastAsia" w:cs="黑体"/>
          <w:szCs w:val="21"/>
        </w:rPr>
      </w:pPr>
      <w:r>
        <w:rPr>
          <w:rFonts w:hint="eastAsia" w:cs="黑体"/>
          <w:szCs w:val="21"/>
        </w:rPr>
        <w:t xml:space="preserve">防控原则 </w:t>
      </w:r>
    </w:p>
    <w:p>
      <w:pPr>
        <w:pStyle w:val="2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坚持“预防为主，综合防治”的植保方针，综合运用农业防控、物理防控、化学防控等技术措施，油葵菌核病病盘率控制在3%以下。</w:t>
      </w:r>
    </w:p>
    <w:p>
      <w:pPr>
        <w:pStyle w:val="66"/>
        <w:keepNext w:val="0"/>
        <w:keepLines w:val="0"/>
        <w:pageBreakBefore w:val="0"/>
        <w:widowControl/>
        <w:kinsoku/>
        <w:wordWrap/>
        <w:overflowPunct/>
        <w:topLinePunct w:val="0"/>
        <w:autoSpaceDE/>
        <w:autoSpaceDN/>
        <w:bidi w:val="0"/>
        <w:adjustRightInd/>
        <w:snapToGrid/>
        <w:spacing w:before="312" w:beforeLines="100" w:after="312" w:afterLines="100" w:line="240" w:lineRule="auto"/>
        <w:textAlignment w:val="auto"/>
        <w:rPr>
          <w:rFonts w:hint="eastAsia" w:cs="黑体"/>
          <w:szCs w:val="21"/>
        </w:rPr>
      </w:pPr>
      <w:r>
        <w:rPr>
          <w:rFonts w:hint="eastAsia" w:cs="黑体"/>
          <w:szCs w:val="21"/>
        </w:rPr>
        <w:t>防控技术</w:t>
      </w:r>
    </w:p>
    <w:p>
      <w:pPr>
        <w:pStyle w:val="63"/>
        <w:bidi w:val="0"/>
        <w:rPr>
          <w:rFonts w:hint="eastAsia"/>
        </w:rPr>
      </w:pPr>
      <w:r>
        <w:rPr>
          <w:rFonts w:hint="eastAsia"/>
        </w:rPr>
        <w:t>农业防治</w:t>
      </w:r>
    </w:p>
    <w:p>
      <w:pPr>
        <w:pStyle w:val="26"/>
        <w:bidi w:val="0"/>
        <w:rPr>
          <w:rFonts w:hint="eastAsia" w:asciiTheme="minorEastAsia" w:hAnsiTheme="minorEastAsia" w:eastAsiaTheme="minorEastAsia" w:cstheme="minorEastAsia"/>
        </w:rPr>
      </w:pPr>
      <w:r>
        <w:rPr>
          <w:rFonts w:hint="eastAsia"/>
        </w:rPr>
        <w:t>——</w:t>
      </w:r>
      <w:r>
        <w:rPr>
          <w:rFonts w:hint="eastAsia" w:asciiTheme="minorEastAsia" w:hAnsiTheme="minorEastAsia" w:eastAsiaTheme="minorEastAsia" w:cstheme="minorEastAsia"/>
        </w:rPr>
        <w:t>倒茬轮作,油葵与玉米、谷子等禾本科作物进行倒茬轮作，发生重的地块5～6年轮作比较好。</w:t>
      </w:r>
    </w:p>
    <w:p>
      <w:pPr>
        <w:pStyle w:val="26"/>
        <w:bidi w:val="0"/>
        <w:rPr>
          <w:rFonts w:hint="eastAsia" w:asciiTheme="minorEastAsia" w:hAnsiTheme="minorEastAsia" w:eastAsiaTheme="minorEastAsia" w:cstheme="minorEastAsia"/>
        </w:rPr>
      </w:pPr>
      <w:r>
        <w:rPr>
          <w:rFonts w:hint="eastAsia"/>
        </w:rPr>
        <w:t>——</w:t>
      </w:r>
      <w:r>
        <w:rPr>
          <w:rFonts w:hint="eastAsia" w:asciiTheme="minorEastAsia" w:hAnsiTheme="minorEastAsia" w:eastAsiaTheme="minorEastAsia" w:cstheme="minorEastAsia"/>
        </w:rPr>
        <w:t>春秋季节结合耕地进行深翻</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cm</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以上。</w:t>
      </w:r>
    </w:p>
    <w:p>
      <w:pPr>
        <w:pStyle w:val="26"/>
        <w:bidi w:val="0"/>
        <w:rPr>
          <w:rFonts w:hint="eastAsia"/>
        </w:rPr>
      </w:pPr>
      <w:r>
        <w:rPr>
          <w:rFonts w:hint="eastAsia"/>
        </w:rPr>
        <w:t>——在田间植株生长过程中，对个别病株采取去除深埋、烧毁等措施，对发病较重的茎杆、叶片、花盘将其收集到一起后带出田外进行焚烧等处理。</w:t>
      </w:r>
    </w:p>
    <w:p>
      <w:pPr>
        <w:pStyle w:val="26"/>
        <w:bidi w:val="0"/>
        <w:rPr>
          <w:rFonts w:hint="eastAsia"/>
        </w:rPr>
      </w:pPr>
      <w:r>
        <w:rPr>
          <w:rFonts w:hint="eastAsia"/>
        </w:rPr>
        <w:t>——及时中耕锄草，增加田间透光、通风性，降低湿度，可使油葵菌核病得到有效控制。</w:t>
      </w:r>
    </w:p>
    <w:p>
      <w:pPr>
        <w:pStyle w:val="26"/>
        <w:bidi w:val="0"/>
        <w:rPr>
          <w:rFonts w:hint="eastAsia"/>
        </w:rPr>
      </w:pPr>
      <w:r>
        <w:rPr>
          <w:rFonts w:hint="eastAsia"/>
        </w:rPr>
        <w:t>——结合收获将带有菌核的油葵根茬挖出，减少田间初侵染源。</w:t>
      </w:r>
    </w:p>
    <w:p>
      <w:pPr>
        <w:pStyle w:val="63"/>
        <w:bidi w:val="0"/>
        <w:rPr>
          <w:rFonts w:hint="eastAsia"/>
        </w:rPr>
      </w:pPr>
      <w:r>
        <w:rPr>
          <w:rFonts w:hint="eastAsia"/>
        </w:rPr>
        <w:t>物理防治</w:t>
      </w:r>
    </w:p>
    <w:p>
      <w:pPr>
        <w:pStyle w:val="2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——播种时发现种子里的菌核将其捡除。</w:t>
      </w:r>
    </w:p>
    <w:p>
      <w:pPr>
        <w:pStyle w:val="26"/>
        <w:bidi w:val="0"/>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——采用39℃～44℃温水浸种并不停搅动</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min</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左右，吸水的菌核下沉种子下面，这时将种子捞出晒干，可减少侵染。</w:t>
      </w:r>
    </w:p>
    <w:p>
      <w:pPr>
        <w:pStyle w:val="63"/>
        <w:bidi w:val="0"/>
        <w:rPr>
          <w:rFonts w:hint="eastAsia"/>
          <w:lang w:val="en-US" w:eastAsia="zh-CN"/>
        </w:rPr>
      </w:pPr>
      <w:r>
        <w:rPr>
          <w:rFonts w:hint="eastAsia"/>
          <w:lang w:val="en-US" w:eastAsia="zh-CN"/>
        </w:rPr>
        <w:t>化学防治</w:t>
      </w:r>
    </w:p>
    <w:p>
      <w:pPr>
        <w:pStyle w:val="67"/>
        <w:bidi w:val="0"/>
        <w:rPr>
          <w:rFonts w:hint="eastAsia"/>
          <w:lang w:val="en-US" w:eastAsia="zh-CN"/>
        </w:rPr>
      </w:pPr>
      <w:r>
        <w:rPr>
          <w:rFonts w:hint="eastAsia"/>
          <w:lang w:val="en-US" w:eastAsia="zh-CN"/>
        </w:rPr>
        <w:t>种子处理</w:t>
      </w:r>
    </w:p>
    <w:p>
      <w:pPr>
        <w:pStyle w:val="2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采用种子重量0.3%的40%菌核净WP、50%福美双WP等农药进行拌种可降低田间幼苗的发病率。</w:t>
      </w:r>
    </w:p>
    <w:p>
      <w:pPr>
        <w:pStyle w:val="67"/>
        <w:bidi w:val="0"/>
        <w:rPr>
          <w:rFonts w:hint="eastAsia"/>
          <w:lang w:val="en-US" w:eastAsia="zh-CN"/>
        </w:rPr>
      </w:pPr>
      <w:r>
        <w:rPr>
          <w:rFonts w:hint="eastAsia"/>
          <w:lang w:val="en-US" w:eastAsia="zh-CN"/>
        </w:rPr>
        <w:t>药剂处理</w:t>
      </w:r>
    </w:p>
    <w:p>
      <w:pPr>
        <w:pStyle w:val="2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在7月初的发病初期选用40%唑醚·啶酰菌水分散颗粒1500倍液，7</w:t>
      </w:r>
      <w:r>
        <w:rPr>
          <w:rFonts w:hint="eastAsia" w:asciiTheme="minorEastAsia" w:hAnsiTheme="minorEastAsia" w:eastAsiaTheme="minorEastAsia" w:cstheme="minorEastAsia"/>
          <w:lang w:val="en-US" w:eastAsia="zh-CN"/>
        </w:rPr>
        <w:t xml:space="preserve"> d</w:t>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喷雾1次，连续2～4次喷雾。</w:t>
      </w:r>
    </w:p>
    <w:p>
      <w:pPr>
        <w:pStyle w:val="66"/>
        <w:bidi w:val="0"/>
        <w:rPr>
          <w:rFonts w:hint="eastAsia"/>
        </w:rPr>
      </w:pPr>
      <w:r>
        <w:rPr>
          <w:rFonts w:hint="eastAsia"/>
        </w:rPr>
        <w:t>油葵菌核病防治指标</w:t>
      </w:r>
    </w:p>
    <w:p>
      <w:pPr>
        <w:pStyle w:val="2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每亩有31～60株发病，病株叶片有占叶面积25%至30%病斑时，应立即进行化学防治。</w:t>
      </w: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bidi w:val="0"/>
        <w:rPr>
          <w:rFonts w:hint="eastAsia" w:asciiTheme="minorEastAsia" w:hAnsiTheme="minorEastAsia" w:eastAsiaTheme="minorEastAsia" w:cstheme="minorEastAsia"/>
        </w:rPr>
      </w:pPr>
    </w:p>
    <w:p>
      <w:pPr>
        <w:pStyle w:val="26"/>
        <w:ind w:left="0" w:leftChars="0" w:firstLine="0" w:firstLineChars="0"/>
        <w:rPr>
          <w:rFonts w:hAnsi="宋体"/>
          <w:szCs w:val="21"/>
        </w:rPr>
      </w:pPr>
    </w:p>
    <w:p>
      <w:pPr>
        <w:pStyle w:val="26"/>
        <w:rPr>
          <w:rFonts w:hAnsi="宋体"/>
          <w:szCs w:val="21"/>
        </w:rPr>
      </w:pPr>
    </w:p>
    <w:p>
      <w:pPr>
        <w:pStyle w:val="26"/>
        <w:ind w:left="0" w:leftChars="0" w:firstLine="0" w:firstLineChars="0"/>
        <w:rPr>
          <w:rFonts w:hint="eastAsia" w:hAnsi="宋体"/>
          <w:szCs w:val="21"/>
        </w:rPr>
      </w:pPr>
    </w:p>
    <w:p>
      <w:pPr>
        <w:pStyle w:val="105"/>
        <w:autoSpaceDE w:val="0"/>
        <w:autoSpaceDN w:val="0"/>
        <w:adjustRightInd w:val="0"/>
        <w:spacing w:before="156" w:after="156" w:line="360" w:lineRule="auto"/>
        <w:ind w:left="90"/>
      </w:pPr>
      <w:r>
        <w:br w:type="textWrapping"/>
      </w:r>
      <w:r>
        <w:rPr>
          <w:rFonts w:hint="eastAsia"/>
        </w:rPr>
        <w:t>（资料性）</w:t>
      </w:r>
      <w:r>
        <w:br w:type="textWrapping"/>
      </w:r>
      <w:r>
        <w:rPr>
          <w:rFonts w:hint="eastAsia"/>
        </w:rPr>
        <w:t>资料调查</w:t>
      </w:r>
      <w:r>
        <w:t>表册</w:t>
      </w:r>
    </w:p>
    <w:p>
      <w:pPr>
        <w:pStyle w:val="2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表A.1给出了</w:t>
      </w:r>
      <w:r>
        <w:rPr>
          <w:rFonts w:hint="eastAsia" w:asciiTheme="minorEastAsia" w:hAnsiTheme="minorEastAsia" w:eastAsiaTheme="minorEastAsia" w:cstheme="minorEastAsia"/>
          <w:lang w:eastAsia="zh-CN"/>
        </w:rPr>
        <w:t>调查油葵田类型、亩株数、生育期、长势、调查株数、病株占百分率、病情级别及发生程度。</w:t>
      </w:r>
    </w:p>
    <w:p>
      <w:pPr>
        <w:jc w:val="center"/>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表A.1  油葵菌核病田间调查记录表</w:t>
      </w:r>
    </w:p>
    <w:p>
      <w:pPr>
        <w:pStyle w:val="26"/>
        <w:bidi w:val="0"/>
        <w:rPr>
          <w:rFonts w:hint="eastAsia"/>
        </w:rPr>
      </w:pPr>
      <w:r>
        <w:rPr>
          <w:rFonts w:hint="eastAsia"/>
        </w:rPr>
        <w:t xml:space="preserve">地点                 </w:t>
      </w:r>
      <w:r>
        <w:t xml:space="preserve">   </w:t>
      </w:r>
      <w:r>
        <w:rPr>
          <w:rFonts w:hint="eastAsia"/>
        </w:rPr>
        <w:t xml:space="preserve">调查人                    </w:t>
      </w:r>
      <w:r>
        <w:t xml:space="preserve">       </w:t>
      </w:r>
      <w:r>
        <w:rPr>
          <w:rFonts w:hint="eastAsia"/>
        </w:rPr>
        <w:t xml:space="preserve">           年</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491"/>
        <w:gridCol w:w="749"/>
        <w:gridCol w:w="747"/>
        <w:gridCol w:w="494"/>
        <w:gridCol w:w="519"/>
        <w:gridCol w:w="644"/>
        <w:gridCol w:w="669"/>
        <w:gridCol w:w="700"/>
        <w:gridCol w:w="899"/>
        <w:gridCol w:w="353"/>
        <w:gridCol w:w="383"/>
        <w:gridCol w:w="353"/>
        <w:gridCol w:w="353"/>
        <w:gridCol w:w="381"/>
        <w:gridCol w:w="577"/>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pct"/>
            <w:gridSpan w:val="2"/>
            <w:noWrap w:val="0"/>
            <w:vAlign w:val="center"/>
          </w:tcPr>
          <w:p>
            <w:pPr>
              <w:jc w:val="center"/>
              <w:rPr>
                <w:rFonts w:hint="eastAsia" w:ascii="宋体" w:hAnsi="宋体" w:cs="仿宋_GB2312"/>
                <w:sz w:val="18"/>
                <w:szCs w:val="18"/>
              </w:rPr>
            </w:pPr>
            <w:r>
              <w:rPr>
                <w:rFonts w:hint="eastAsia" w:ascii="宋体" w:hAnsi="宋体" w:cs="仿宋_GB2312"/>
                <w:sz w:val="18"/>
                <w:szCs w:val="18"/>
              </w:rPr>
              <w:t>时间</w:t>
            </w:r>
          </w:p>
        </w:tc>
        <w:tc>
          <w:tcPr>
            <w:tcW w:w="391" w:type="pct"/>
            <w:vMerge w:val="restart"/>
            <w:noWrap w:val="0"/>
            <w:vAlign w:val="center"/>
          </w:tcPr>
          <w:p>
            <w:pPr>
              <w:jc w:val="center"/>
              <w:rPr>
                <w:rFonts w:hint="eastAsia" w:ascii="宋体" w:hAnsi="宋体" w:cs="仿宋_GB2312"/>
                <w:sz w:val="18"/>
                <w:szCs w:val="18"/>
              </w:rPr>
            </w:pPr>
            <w:r>
              <w:rPr>
                <w:rFonts w:hint="eastAsia" w:ascii="宋体" w:hAnsi="宋体" w:cs="仿宋_GB2312"/>
                <w:sz w:val="18"/>
                <w:szCs w:val="18"/>
              </w:rPr>
              <w:t>油葵田类型（山坡地、平地等）</w:t>
            </w:r>
          </w:p>
        </w:tc>
        <w:tc>
          <w:tcPr>
            <w:tcW w:w="390" w:type="pct"/>
            <w:vMerge w:val="restart"/>
            <w:noWrap w:val="0"/>
            <w:vAlign w:val="center"/>
          </w:tcPr>
          <w:p>
            <w:pPr>
              <w:jc w:val="center"/>
              <w:rPr>
                <w:rFonts w:hint="eastAsia" w:ascii="宋体" w:hAnsi="宋体" w:cs="仿宋_GB2312"/>
                <w:sz w:val="18"/>
                <w:szCs w:val="18"/>
              </w:rPr>
            </w:pPr>
            <w:r>
              <w:rPr>
                <w:rFonts w:hint="eastAsia" w:ascii="宋体" w:hAnsi="宋体" w:cs="仿宋_GB2312"/>
                <w:sz w:val="18"/>
                <w:szCs w:val="18"/>
              </w:rPr>
              <w:t>亩株数</w:t>
            </w:r>
          </w:p>
        </w:tc>
        <w:tc>
          <w:tcPr>
            <w:tcW w:w="258" w:type="pct"/>
            <w:vMerge w:val="restart"/>
            <w:noWrap w:val="0"/>
            <w:vAlign w:val="center"/>
          </w:tcPr>
          <w:p>
            <w:pPr>
              <w:jc w:val="center"/>
              <w:rPr>
                <w:rFonts w:hint="eastAsia" w:ascii="宋体" w:hAnsi="宋体" w:cs="仿宋_GB2312"/>
                <w:sz w:val="18"/>
                <w:szCs w:val="18"/>
              </w:rPr>
            </w:pPr>
            <w:r>
              <w:rPr>
                <w:rFonts w:hint="eastAsia" w:ascii="宋体" w:hAnsi="宋体" w:cs="仿宋_GB2312"/>
                <w:sz w:val="18"/>
                <w:szCs w:val="18"/>
              </w:rPr>
              <w:t>生育期</w:t>
            </w:r>
          </w:p>
        </w:tc>
        <w:tc>
          <w:tcPr>
            <w:tcW w:w="271" w:type="pct"/>
            <w:vMerge w:val="restart"/>
            <w:noWrap w:val="0"/>
            <w:vAlign w:val="center"/>
          </w:tcPr>
          <w:p>
            <w:pPr>
              <w:jc w:val="center"/>
              <w:rPr>
                <w:rFonts w:hint="eastAsia" w:ascii="宋体" w:hAnsi="宋体" w:cs="仿宋_GB2312"/>
                <w:sz w:val="18"/>
                <w:szCs w:val="18"/>
              </w:rPr>
            </w:pPr>
            <w:r>
              <w:rPr>
                <w:rFonts w:hint="eastAsia" w:ascii="宋体" w:hAnsi="宋体" w:cs="仿宋_GB2312"/>
                <w:sz w:val="18"/>
                <w:szCs w:val="18"/>
              </w:rPr>
              <w:t>长势</w:t>
            </w:r>
          </w:p>
        </w:tc>
        <w:tc>
          <w:tcPr>
            <w:tcW w:w="336" w:type="pct"/>
            <w:vMerge w:val="restart"/>
            <w:noWrap w:val="0"/>
            <w:vAlign w:val="center"/>
          </w:tcPr>
          <w:p>
            <w:pPr>
              <w:jc w:val="center"/>
              <w:rPr>
                <w:rFonts w:hint="eastAsia" w:ascii="宋体" w:hAnsi="宋体" w:cs="仿宋_GB2312"/>
                <w:sz w:val="18"/>
                <w:szCs w:val="18"/>
              </w:rPr>
            </w:pPr>
            <w:r>
              <w:rPr>
                <w:rFonts w:hint="eastAsia" w:ascii="宋体" w:hAnsi="宋体" w:cs="仿宋_GB2312"/>
                <w:sz w:val="18"/>
                <w:szCs w:val="18"/>
              </w:rPr>
              <w:t>调查株数</w:t>
            </w:r>
          </w:p>
        </w:tc>
        <w:tc>
          <w:tcPr>
            <w:tcW w:w="349" w:type="pct"/>
            <w:vMerge w:val="restart"/>
            <w:noWrap w:val="0"/>
            <w:vAlign w:val="center"/>
          </w:tcPr>
          <w:p>
            <w:pPr>
              <w:jc w:val="center"/>
              <w:rPr>
                <w:rFonts w:hint="eastAsia" w:ascii="宋体" w:hAnsi="宋体" w:cs="仿宋_GB2312"/>
                <w:sz w:val="18"/>
                <w:szCs w:val="18"/>
              </w:rPr>
            </w:pPr>
            <w:r>
              <w:rPr>
                <w:rFonts w:hint="eastAsia" w:ascii="宋体" w:hAnsi="宋体" w:cs="仿宋_GB2312"/>
                <w:sz w:val="18"/>
                <w:szCs w:val="18"/>
              </w:rPr>
              <w:t>调查总株数</w:t>
            </w:r>
          </w:p>
        </w:tc>
        <w:tc>
          <w:tcPr>
            <w:tcW w:w="834" w:type="pct"/>
            <w:gridSpan w:val="2"/>
            <w:noWrap w:val="0"/>
            <w:vAlign w:val="center"/>
          </w:tcPr>
          <w:p>
            <w:pPr>
              <w:jc w:val="center"/>
              <w:rPr>
                <w:rFonts w:hint="eastAsia" w:ascii="宋体" w:hAnsi="宋体" w:cs="仿宋_GB2312"/>
                <w:sz w:val="18"/>
                <w:szCs w:val="18"/>
              </w:rPr>
            </w:pPr>
            <w:r>
              <w:rPr>
                <w:rFonts w:hint="eastAsia" w:ascii="宋体" w:hAnsi="宋体" w:cs="仿宋_GB2312"/>
                <w:sz w:val="18"/>
                <w:szCs w:val="18"/>
              </w:rPr>
              <w:t>病株</w:t>
            </w:r>
          </w:p>
        </w:tc>
        <w:tc>
          <w:tcPr>
            <w:tcW w:w="951" w:type="pct"/>
            <w:gridSpan w:val="5"/>
            <w:noWrap w:val="0"/>
            <w:vAlign w:val="center"/>
          </w:tcPr>
          <w:p>
            <w:pPr>
              <w:jc w:val="center"/>
              <w:rPr>
                <w:rFonts w:hint="eastAsia" w:ascii="宋体" w:hAnsi="宋体" w:cs="仿宋_GB2312"/>
                <w:sz w:val="18"/>
                <w:szCs w:val="18"/>
              </w:rPr>
            </w:pPr>
            <w:r>
              <w:rPr>
                <w:rFonts w:hint="eastAsia" w:ascii="宋体" w:hAnsi="宋体" w:cs="仿宋_GB2312"/>
                <w:sz w:val="18"/>
                <w:szCs w:val="18"/>
              </w:rPr>
              <w:t>病情分级</w:t>
            </w:r>
          </w:p>
        </w:tc>
        <w:tc>
          <w:tcPr>
            <w:tcW w:w="301" w:type="pct"/>
            <w:vMerge w:val="restart"/>
            <w:noWrap w:val="0"/>
            <w:vAlign w:val="center"/>
          </w:tcPr>
          <w:p>
            <w:pPr>
              <w:jc w:val="center"/>
              <w:rPr>
                <w:rFonts w:hint="eastAsia" w:ascii="宋体" w:hAnsi="宋体" w:cs="仿宋_GB2312"/>
                <w:sz w:val="18"/>
                <w:szCs w:val="18"/>
              </w:rPr>
            </w:pPr>
            <w:r>
              <w:rPr>
                <w:rFonts w:hint="eastAsia" w:ascii="宋体" w:hAnsi="宋体" w:cs="仿宋_GB2312"/>
                <w:sz w:val="18"/>
                <w:szCs w:val="18"/>
              </w:rPr>
              <w:t>发生程度</w:t>
            </w:r>
          </w:p>
        </w:tc>
        <w:tc>
          <w:tcPr>
            <w:tcW w:w="403" w:type="pct"/>
            <w:vMerge w:val="restart"/>
            <w:noWrap w:val="0"/>
            <w:vAlign w:val="center"/>
          </w:tcPr>
          <w:p>
            <w:pPr>
              <w:jc w:val="center"/>
              <w:rPr>
                <w:rFonts w:hint="eastAsia" w:ascii="宋体" w:hAnsi="宋体" w:cs="仿宋_GB2312"/>
                <w:sz w:val="18"/>
                <w:szCs w:val="18"/>
              </w:rPr>
            </w:pPr>
            <w:r>
              <w:rPr>
                <w:rFonts w:hint="eastAsia" w:ascii="宋体" w:hAnsi="宋体" w:cs="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3" w:type="pct"/>
            <w:noWrap w:val="0"/>
            <w:vAlign w:val="center"/>
          </w:tcPr>
          <w:p>
            <w:pPr>
              <w:jc w:val="center"/>
              <w:rPr>
                <w:rFonts w:hint="eastAsia" w:ascii="宋体" w:hAnsi="宋体" w:cs="仿宋_GB2312"/>
                <w:sz w:val="18"/>
                <w:szCs w:val="18"/>
              </w:rPr>
            </w:pPr>
            <w:r>
              <w:rPr>
                <w:rFonts w:hint="eastAsia" w:ascii="宋体" w:hAnsi="宋体" w:cs="仿宋_GB2312"/>
                <w:sz w:val="18"/>
                <w:szCs w:val="18"/>
              </w:rPr>
              <w:t>月</w:t>
            </w:r>
          </w:p>
        </w:tc>
        <w:tc>
          <w:tcPr>
            <w:tcW w:w="256" w:type="pct"/>
            <w:noWrap w:val="0"/>
            <w:vAlign w:val="center"/>
          </w:tcPr>
          <w:p>
            <w:pPr>
              <w:jc w:val="center"/>
              <w:rPr>
                <w:rFonts w:hint="eastAsia" w:ascii="宋体" w:hAnsi="宋体" w:cs="仿宋_GB2312"/>
                <w:sz w:val="18"/>
                <w:szCs w:val="18"/>
              </w:rPr>
            </w:pPr>
            <w:r>
              <w:rPr>
                <w:rFonts w:hint="eastAsia" w:ascii="宋体" w:hAnsi="宋体" w:cs="仿宋_GB2312"/>
                <w:sz w:val="18"/>
                <w:szCs w:val="18"/>
              </w:rPr>
              <w:t>日</w:t>
            </w:r>
          </w:p>
        </w:tc>
        <w:tc>
          <w:tcPr>
            <w:tcW w:w="391" w:type="pct"/>
            <w:vMerge w:val="continue"/>
            <w:noWrap w:val="0"/>
            <w:vAlign w:val="center"/>
          </w:tcPr>
          <w:p>
            <w:pPr>
              <w:jc w:val="center"/>
              <w:rPr>
                <w:rFonts w:hint="eastAsia" w:ascii="宋体" w:hAnsi="宋体" w:cs="仿宋_GB2312"/>
                <w:sz w:val="18"/>
                <w:szCs w:val="18"/>
              </w:rPr>
            </w:pPr>
          </w:p>
        </w:tc>
        <w:tc>
          <w:tcPr>
            <w:tcW w:w="390" w:type="pct"/>
            <w:vMerge w:val="continue"/>
            <w:noWrap w:val="0"/>
            <w:vAlign w:val="center"/>
          </w:tcPr>
          <w:p>
            <w:pPr>
              <w:jc w:val="center"/>
              <w:rPr>
                <w:rFonts w:hint="eastAsia" w:ascii="宋体" w:hAnsi="宋体" w:cs="仿宋_GB2312"/>
                <w:sz w:val="18"/>
                <w:szCs w:val="18"/>
              </w:rPr>
            </w:pPr>
          </w:p>
        </w:tc>
        <w:tc>
          <w:tcPr>
            <w:tcW w:w="258" w:type="pct"/>
            <w:vMerge w:val="continue"/>
            <w:noWrap w:val="0"/>
            <w:vAlign w:val="center"/>
          </w:tcPr>
          <w:p>
            <w:pPr>
              <w:jc w:val="center"/>
              <w:rPr>
                <w:rFonts w:hint="eastAsia" w:ascii="宋体" w:hAnsi="宋体" w:cs="仿宋_GB2312"/>
                <w:sz w:val="18"/>
                <w:szCs w:val="18"/>
              </w:rPr>
            </w:pPr>
          </w:p>
        </w:tc>
        <w:tc>
          <w:tcPr>
            <w:tcW w:w="271" w:type="pct"/>
            <w:vMerge w:val="continue"/>
            <w:noWrap w:val="0"/>
            <w:vAlign w:val="center"/>
          </w:tcPr>
          <w:p>
            <w:pPr>
              <w:jc w:val="center"/>
              <w:rPr>
                <w:rFonts w:hint="eastAsia" w:ascii="宋体" w:hAnsi="宋体" w:cs="仿宋_GB2312"/>
                <w:sz w:val="18"/>
                <w:szCs w:val="18"/>
              </w:rPr>
            </w:pPr>
          </w:p>
        </w:tc>
        <w:tc>
          <w:tcPr>
            <w:tcW w:w="336" w:type="pct"/>
            <w:vMerge w:val="continue"/>
            <w:noWrap w:val="0"/>
            <w:vAlign w:val="center"/>
          </w:tcPr>
          <w:p>
            <w:pPr>
              <w:jc w:val="center"/>
              <w:rPr>
                <w:rFonts w:hint="eastAsia" w:ascii="宋体" w:hAnsi="宋体" w:cs="仿宋_GB2312"/>
                <w:sz w:val="18"/>
                <w:szCs w:val="18"/>
              </w:rPr>
            </w:pPr>
          </w:p>
        </w:tc>
        <w:tc>
          <w:tcPr>
            <w:tcW w:w="349" w:type="pct"/>
            <w:vMerge w:val="continue"/>
            <w:noWrap w:val="0"/>
            <w:vAlign w:val="center"/>
          </w:tcPr>
          <w:p>
            <w:pPr>
              <w:jc w:val="center"/>
              <w:rPr>
                <w:rFonts w:hint="eastAsia" w:ascii="宋体" w:hAnsi="宋体" w:cs="仿宋_GB2312"/>
                <w:sz w:val="18"/>
                <w:szCs w:val="18"/>
              </w:rPr>
            </w:pPr>
          </w:p>
        </w:tc>
        <w:tc>
          <w:tcPr>
            <w:tcW w:w="365" w:type="pct"/>
            <w:noWrap w:val="0"/>
            <w:vAlign w:val="center"/>
          </w:tcPr>
          <w:p>
            <w:pPr>
              <w:jc w:val="center"/>
              <w:rPr>
                <w:rFonts w:hint="eastAsia" w:ascii="宋体" w:hAnsi="宋体" w:cs="仿宋_GB2312"/>
                <w:sz w:val="18"/>
                <w:szCs w:val="18"/>
              </w:rPr>
            </w:pPr>
            <w:r>
              <w:rPr>
                <w:rFonts w:hint="eastAsia" w:ascii="宋体" w:hAnsi="宋体" w:cs="仿宋_GB2312"/>
                <w:sz w:val="18"/>
                <w:szCs w:val="18"/>
              </w:rPr>
              <w:t>株数</w:t>
            </w:r>
          </w:p>
        </w:tc>
        <w:tc>
          <w:tcPr>
            <w:tcW w:w="468" w:type="pct"/>
            <w:noWrap w:val="0"/>
            <w:vAlign w:val="center"/>
          </w:tcPr>
          <w:p>
            <w:pPr>
              <w:jc w:val="center"/>
              <w:rPr>
                <w:rFonts w:hint="eastAsia" w:ascii="宋体" w:hAnsi="宋体" w:cs="仿宋_GB2312"/>
                <w:sz w:val="18"/>
                <w:szCs w:val="18"/>
              </w:rPr>
            </w:pPr>
            <w:r>
              <w:rPr>
                <w:rFonts w:hint="eastAsia" w:ascii="宋体" w:hAnsi="宋体" w:cs="仿宋_GB2312"/>
                <w:sz w:val="18"/>
                <w:szCs w:val="18"/>
              </w:rPr>
              <w:t>（%）</w:t>
            </w:r>
          </w:p>
        </w:tc>
        <w:tc>
          <w:tcPr>
            <w:tcW w:w="184" w:type="pct"/>
            <w:noWrap w:val="0"/>
            <w:vAlign w:val="center"/>
          </w:tcPr>
          <w:p>
            <w:pPr>
              <w:jc w:val="center"/>
              <w:rPr>
                <w:rFonts w:hint="eastAsia" w:ascii="宋体" w:hAnsi="宋体" w:cs="仿宋_GB2312"/>
                <w:sz w:val="18"/>
                <w:szCs w:val="18"/>
              </w:rPr>
            </w:pPr>
            <w:r>
              <w:rPr>
                <w:rFonts w:hint="eastAsia" w:ascii="宋体" w:hAnsi="宋体" w:cs="仿宋_GB2312"/>
                <w:sz w:val="18"/>
                <w:szCs w:val="18"/>
              </w:rPr>
              <w:t>1</w:t>
            </w:r>
          </w:p>
        </w:tc>
        <w:tc>
          <w:tcPr>
            <w:tcW w:w="200" w:type="pct"/>
            <w:noWrap w:val="0"/>
            <w:vAlign w:val="center"/>
          </w:tcPr>
          <w:p>
            <w:pPr>
              <w:jc w:val="center"/>
              <w:rPr>
                <w:rFonts w:ascii="宋体" w:hAnsi="宋体" w:cs="仿宋_GB2312"/>
                <w:sz w:val="18"/>
                <w:szCs w:val="18"/>
              </w:rPr>
            </w:pPr>
            <w:r>
              <w:rPr>
                <w:rFonts w:hint="eastAsia" w:ascii="宋体" w:hAnsi="宋体" w:cs="仿宋_GB2312"/>
                <w:sz w:val="18"/>
                <w:szCs w:val="18"/>
              </w:rPr>
              <w:t>2</w:t>
            </w:r>
          </w:p>
        </w:tc>
        <w:tc>
          <w:tcPr>
            <w:tcW w:w="184" w:type="pct"/>
            <w:noWrap w:val="0"/>
            <w:vAlign w:val="center"/>
          </w:tcPr>
          <w:p>
            <w:pPr>
              <w:jc w:val="center"/>
              <w:rPr>
                <w:rFonts w:ascii="宋体" w:hAnsi="宋体" w:cs="仿宋_GB2312"/>
                <w:sz w:val="18"/>
                <w:szCs w:val="18"/>
              </w:rPr>
            </w:pPr>
            <w:r>
              <w:rPr>
                <w:rFonts w:hint="eastAsia" w:ascii="宋体" w:hAnsi="宋体" w:cs="仿宋_GB2312"/>
                <w:sz w:val="18"/>
                <w:szCs w:val="18"/>
              </w:rPr>
              <w:t>3</w:t>
            </w:r>
          </w:p>
        </w:tc>
        <w:tc>
          <w:tcPr>
            <w:tcW w:w="184" w:type="pct"/>
            <w:noWrap w:val="0"/>
            <w:vAlign w:val="center"/>
          </w:tcPr>
          <w:p>
            <w:pPr>
              <w:jc w:val="center"/>
              <w:rPr>
                <w:rFonts w:ascii="宋体" w:hAnsi="宋体" w:cs="仿宋_GB2312"/>
                <w:sz w:val="18"/>
                <w:szCs w:val="18"/>
              </w:rPr>
            </w:pPr>
            <w:r>
              <w:rPr>
                <w:rFonts w:hint="eastAsia" w:ascii="宋体" w:hAnsi="宋体" w:cs="仿宋_GB2312"/>
                <w:sz w:val="18"/>
                <w:szCs w:val="18"/>
              </w:rPr>
              <w:t>4</w:t>
            </w:r>
          </w:p>
        </w:tc>
        <w:tc>
          <w:tcPr>
            <w:tcW w:w="198" w:type="pct"/>
            <w:noWrap w:val="0"/>
            <w:vAlign w:val="center"/>
          </w:tcPr>
          <w:p>
            <w:pPr>
              <w:jc w:val="center"/>
              <w:rPr>
                <w:rFonts w:ascii="宋体" w:hAnsi="宋体" w:cs="仿宋_GB2312"/>
                <w:sz w:val="18"/>
                <w:szCs w:val="18"/>
              </w:rPr>
            </w:pPr>
            <w:r>
              <w:rPr>
                <w:rFonts w:hint="eastAsia" w:ascii="宋体" w:hAnsi="宋体" w:cs="仿宋_GB2312"/>
                <w:sz w:val="18"/>
                <w:szCs w:val="18"/>
              </w:rPr>
              <w:t>5</w:t>
            </w:r>
          </w:p>
        </w:tc>
        <w:tc>
          <w:tcPr>
            <w:tcW w:w="301" w:type="pct"/>
            <w:vMerge w:val="continue"/>
            <w:noWrap w:val="0"/>
            <w:vAlign w:val="center"/>
          </w:tcPr>
          <w:p>
            <w:pPr>
              <w:jc w:val="center"/>
              <w:rPr>
                <w:rFonts w:hint="eastAsia" w:ascii="宋体" w:hAnsi="宋体" w:cs="仿宋_GB2312"/>
                <w:szCs w:val="21"/>
              </w:rPr>
            </w:pPr>
          </w:p>
        </w:tc>
        <w:tc>
          <w:tcPr>
            <w:tcW w:w="403" w:type="pct"/>
            <w:vMerge w:val="continue"/>
            <w:noWrap w:val="0"/>
            <w:vAlign w:val="center"/>
          </w:tcPr>
          <w:p>
            <w:pPr>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3" w:type="pct"/>
            <w:noWrap w:val="0"/>
            <w:vAlign w:val="center"/>
          </w:tcPr>
          <w:p>
            <w:pPr>
              <w:jc w:val="center"/>
              <w:rPr>
                <w:rFonts w:hint="eastAsia" w:ascii="宋体" w:hAnsi="宋体" w:cs="仿宋_GB2312"/>
                <w:szCs w:val="21"/>
              </w:rPr>
            </w:pPr>
          </w:p>
        </w:tc>
        <w:tc>
          <w:tcPr>
            <w:tcW w:w="256" w:type="pct"/>
            <w:noWrap w:val="0"/>
            <w:vAlign w:val="center"/>
          </w:tcPr>
          <w:p>
            <w:pPr>
              <w:jc w:val="center"/>
              <w:rPr>
                <w:rFonts w:hint="eastAsia" w:ascii="宋体" w:hAnsi="宋体" w:cs="仿宋_GB2312"/>
                <w:szCs w:val="21"/>
              </w:rPr>
            </w:pPr>
          </w:p>
        </w:tc>
        <w:tc>
          <w:tcPr>
            <w:tcW w:w="391" w:type="pct"/>
            <w:noWrap w:val="0"/>
            <w:vAlign w:val="center"/>
          </w:tcPr>
          <w:p>
            <w:pPr>
              <w:jc w:val="center"/>
              <w:rPr>
                <w:rFonts w:hint="eastAsia" w:ascii="宋体" w:hAnsi="宋体" w:cs="仿宋_GB2312"/>
                <w:szCs w:val="21"/>
              </w:rPr>
            </w:pPr>
          </w:p>
        </w:tc>
        <w:tc>
          <w:tcPr>
            <w:tcW w:w="390" w:type="pct"/>
            <w:noWrap w:val="0"/>
            <w:vAlign w:val="center"/>
          </w:tcPr>
          <w:p>
            <w:pPr>
              <w:jc w:val="center"/>
              <w:rPr>
                <w:rFonts w:hint="eastAsia" w:ascii="宋体" w:hAnsi="宋体" w:cs="仿宋_GB2312"/>
                <w:szCs w:val="21"/>
              </w:rPr>
            </w:pPr>
          </w:p>
        </w:tc>
        <w:tc>
          <w:tcPr>
            <w:tcW w:w="258" w:type="pct"/>
            <w:noWrap w:val="0"/>
            <w:vAlign w:val="center"/>
          </w:tcPr>
          <w:p>
            <w:pPr>
              <w:jc w:val="center"/>
              <w:rPr>
                <w:rFonts w:hint="eastAsia" w:ascii="宋体" w:hAnsi="宋体" w:cs="仿宋_GB2312"/>
                <w:szCs w:val="21"/>
              </w:rPr>
            </w:pPr>
          </w:p>
        </w:tc>
        <w:tc>
          <w:tcPr>
            <w:tcW w:w="271" w:type="pct"/>
            <w:noWrap w:val="0"/>
            <w:vAlign w:val="center"/>
          </w:tcPr>
          <w:p>
            <w:pPr>
              <w:jc w:val="center"/>
              <w:rPr>
                <w:rFonts w:hint="eastAsia" w:ascii="宋体" w:hAnsi="宋体" w:cs="仿宋_GB2312"/>
                <w:szCs w:val="21"/>
              </w:rPr>
            </w:pPr>
          </w:p>
        </w:tc>
        <w:tc>
          <w:tcPr>
            <w:tcW w:w="336" w:type="pct"/>
            <w:noWrap w:val="0"/>
            <w:vAlign w:val="center"/>
          </w:tcPr>
          <w:p>
            <w:pPr>
              <w:jc w:val="center"/>
              <w:rPr>
                <w:rFonts w:hint="eastAsia" w:ascii="宋体" w:hAnsi="宋体" w:cs="仿宋_GB2312"/>
                <w:szCs w:val="21"/>
              </w:rPr>
            </w:pPr>
          </w:p>
        </w:tc>
        <w:tc>
          <w:tcPr>
            <w:tcW w:w="349" w:type="pct"/>
            <w:noWrap w:val="0"/>
            <w:vAlign w:val="center"/>
          </w:tcPr>
          <w:p>
            <w:pPr>
              <w:jc w:val="center"/>
              <w:rPr>
                <w:rFonts w:hint="eastAsia" w:ascii="宋体" w:hAnsi="宋体" w:cs="仿宋_GB2312"/>
                <w:szCs w:val="21"/>
              </w:rPr>
            </w:pPr>
          </w:p>
        </w:tc>
        <w:tc>
          <w:tcPr>
            <w:tcW w:w="365" w:type="pct"/>
            <w:noWrap w:val="0"/>
            <w:vAlign w:val="center"/>
          </w:tcPr>
          <w:p>
            <w:pPr>
              <w:jc w:val="center"/>
              <w:rPr>
                <w:rFonts w:hint="eastAsia" w:ascii="宋体" w:hAnsi="宋体" w:cs="仿宋_GB2312"/>
                <w:szCs w:val="21"/>
              </w:rPr>
            </w:pPr>
          </w:p>
        </w:tc>
        <w:tc>
          <w:tcPr>
            <w:tcW w:w="468" w:type="pct"/>
            <w:noWrap w:val="0"/>
            <w:vAlign w:val="center"/>
          </w:tcPr>
          <w:p>
            <w:pPr>
              <w:jc w:val="center"/>
              <w:rPr>
                <w:rFonts w:hint="eastAsia" w:ascii="宋体" w:hAnsi="宋体" w:cs="仿宋_GB2312"/>
                <w:szCs w:val="21"/>
              </w:rPr>
            </w:pPr>
          </w:p>
        </w:tc>
        <w:tc>
          <w:tcPr>
            <w:tcW w:w="184" w:type="pct"/>
            <w:noWrap w:val="0"/>
            <w:vAlign w:val="center"/>
          </w:tcPr>
          <w:p>
            <w:pPr>
              <w:jc w:val="center"/>
              <w:rPr>
                <w:rFonts w:ascii="宋体" w:hAnsi="宋体" w:cs="仿宋_GB2312"/>
                <w:color w:val="FF0000"/>
                <w:szCs w:val="21"/>
              </w:rPr>
            </w:pPr>
          </w:p>
        </w:tc>
        <w:tc>
          <w:tcPr>
            <w:tcW w:w="200" w:type="pct"/>
            <w:noWrap w:val="0"/>
            <w:vAlign w:val="center"/>
          </w:tcPr>
          <w:p>
            <w:pPr>
              <w:jc w:val="center"/>
              <w:rPr>
                <w:rFonts w:ascii="宋体" w:hAnsi="宋体" w:cs="仿宋_GB2312"/>
                <w:color w:val="FF0000"/>
                <w:szCs w:val="21"/>
              </w:rPr>
            </w:pPr>
          </w:p>
        </w:tc>
        <w:tc>
          <w:tcPr>
            <w:tcW w:w="184" w:type="pct"/>
            <w:noWrap w:val="0"/>
            <w:vAlign w:val="center"/>
          </w:tcPr>
          <w:p>
            <w:pPr>
              <w:jc w:val="center"/>
              <w:rPr>
                <w:rFonts w:ascii="宋体" w:hAnsi="宋体" w:cs="仿宋_GB2312"/>
                <w:color w:val="FF0000"/>
                <w:szCs w:val="21"/>
              </w:rPr>
            </w:pPr>
          </w:p>
        </w:tc>
        <w:tc>
          <w:tcPr>
            <w:tcW w:w="184" w:type="pct"/>
            <w:noWrap w:val="0"/>
            <w:vAlign w:val="center"/>
          </w:tcPr>
          <w:p>
            <w:pPr>
              <w:jc w:val="center"/>
              <w:rPr>
                <w:rFonts w:ascii="宋体" w:hAnsi="宋体" w:cs="仿宋_GB2312"/>
                <w:color w:val="FF0000"/>
                <w:szCs w:val="21"/>
              </w:rPr>
            </w:pPr>
          </w:p>
        </w:tc>
        <w:tc>
          <w:tcPr>
            <w:tcW w:w="198" w:type="pct"/>
            <w:noWrap w:val="0"/>
            <w:vAlign w:val="center"/>
          </w:tcPr>
          <w:p>
            <w:pPr>
              <w:jc w:val="center"/>
              <w:rPr>
                <w:rFonts w:ascii="宋体" w:hAnsi="宋体" w:cs="仿宋_GB2312"/>
                <w:color w:val="FF0000"/>
                <w:szCs w:val="21"/>
              </w:rPr>
            </w:pPr>
          </w:p>
        </w:tc>
        <w:tc>
          <w:tcPr>
            <w:tcW w:w="301" w:type="pct"/>
            <w:noWrap w:val="0"/>
            <w:vAlign w:val="center"/>
          </w:tcPr>
          <w:p>
            <w:pPr>
              <w:jc w:val="center"/>
              <w:rPr>
                <w:rFonts w:hint="eastAsia" w:ascii="宋体" w:hAnsi="宋体" w:cs="仿宋_GB2312"/>
                <w:szCs w:val="21"/>
              </w:rPr>
            </w:pPr>
          </w:p>
        </w:tc>
        <w:tc>
          <w:tcPr>
            <w:tcW w:w="403" w:type="pct"/>
            <w:noWrap w:val="0"/>
            <w:vAlign w:val="center"/>
          </w:tcPr>
          <w:p>
            <w:pPr>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3" w:type="pct"/>
            <w:noWrap w:val="0"/>
            <w:vAlign w:val="center"/>
          </w:tcPr>
          <w:p>
            <w:pPr>
              <w:jc w:val="center"/>
              <w:rPr>
                <w:rFonts w:hint="eastAsia" w:ascii="宋体" w:hAnsi="宋体" w:cs="仿宋_GB2312"/>
                <w:szCs w:val="21"/>
              </w:rPr>
            </w:pPr>
          </w:p>
        </w:tc>
        <w:tc>
          <w:tcPr>
            <w:tcW w:w="256" w:type="pct"/>
            <w:noWrap w:val="0"/>
            <w:vAlign w:val="center"/>
          </w:tcPr>
          <w:p>
            <w:pPr>
              <w:jc w:val="center"/>
              <w:rPr>
                <w:rFonts w:hint="eastAsia" w:ascii="宋体" w:hAnsi="宋体" w:cs="仿宋_GB2312"/>
                <w:szCs w:val="21"/>
              </w:rPr>
            </w:pPr>
          </w:p>
        </w:tc>
        <w:tc>
          <w:tcPr>
            <w:tcW w:w="391" w:type="pct"/>
            <w:noWrap w:val="0"/>
            <w:vAlign w:val="center"/>
          </w:tcPr>
          <w:p>
            <w:pPr>
              <w:jc w:val="center"/>
              <w:rPr>
                <w:rFonts w:hint="eastAsia" w:ascii="宋体" w:hAnsi="宋体" w:cs="仿宋_GB2312"/>
                <w:szCs w:val="21"/>
              </w:rPr>
            </w:pPr>
          </w:p>
        </w:tc>
        <w:tc>
          <w:tcPr>
            <w:tcW w:w="390" w:type="pct"/>
            <w:noWrap w:val="0"/>
            <w:vAlign w:val="center"/>
          </w:tcPr>
          <w:p>
            <w:pPr>
              <w:jc w:val="center"/>
              <w:rPr>
                <w:rFonts w:hint="eastAsia" w:ascii="宋体" w:hAnsi="宋体" w:cs="仿宋_GB2312"/>
                <w:szCs w:val="21"/>
              </w:rPr>
            </w:pPr>
          </w:p>
        </w:tc>
        <w:tc>
          <w:tcPr>
            <w:tcW w:w="258" w:type="pct"/>
            <w:noWrap w:val="0"/>
            <w:vAlign w:val="center"/>
          </w:tcPr>
          <w:p>
            <w:pPr>
              <w:jc w:val="center"/>
              <w:rPr>
                <w:rFonts w:hint="eastAsia" w:ascii="宋体" w:hAnsi="宋体" w:cs="仿宋_GB2312"/>
                <w:szCs w:val="21"/>
              </w:rPr>
            </w:pPr>
          </w:p>
        </w:tc>
        <w:tc>
          <w:tcPr>
            <w:tcW w:w="271" w:type="pct"/>
            <w:noWrap w:val="0"/>
            <w:vAlign w:val="center"/>
          </w:tcPr>
          <w:p>
            <w:pPr>
              <w:jc w:val="center"/>
              <w:rPr>
                <w:rFonts w:hint="eastAsia" w:ascii="宋体" w:hAnsi="宋体" w:cs="仿宋_GB2312"/>
                <w:szCs w:val="21"/>
              </w:rPr>
            </w:pPr>
          </w:p>
        </w:tc>
        <w:tc>
          <w:tcPr>
            <w:tcW w:w="336" w:type="pct"/>
            <w:noWrap w:val="0"/>
            <w:vAlign w:val="center"/>
          </w:tcPr>
          <w:p>
            <w:pPr>
              <w:jc w:val="center"/>
              <w:rPr>
                <w:rFonts w:hint="eastAsia" w:ascii="宋体" w:hAnsi="宋体" w:cs="仿宋_GB2312"/>
                <w:szCs w:val="21"/>
              </w:rPr>
            </w:pPr>
          </w:p>
        </w:tc>
        <w:tc>
          <w:tcPr>
            <w:tcW w:w="349" w:type="pct"/>
            <w:noWrap w:val="0"/>
            <w:vAlign w:val="center"/>
          </w:tcPr>
          <w:p>
            <w:pPr>
              <w:jc w:val="center"/>
              <w:rPr>
                <w:rFonts w:hint="eastAsia" w:ascii="宋体" w:hAnsi="宋体" w:cs="仿宋_GB2312"/>
                <w:szCs w:val="21"/>
              </w:rPr>
            </w:pPr>
          </w:p>
        </w:tc>
        <w:tc>
          <w:tcPr>
            <w:tcW w:w="365" w:type="pct"/>
            <w:noWrap w:val="0"/>
            <w:vAlign w:val="center"/>
          </w:tcPr>
          <w:p>
            <w:pPr>
              <w:jc w:val="center"/>
              <w:rPr>
                <w:rFonts w:hint="eastAsia" w:ascii="宋体" w:hAnsi="宋体" w:cs="仿宋_GB2312"/>
                <w:szCs w:val="21"/>
              </w:rPr>
            </w:pPr>
          </w:p>
        </w:tc>
        <w:tc>
          <w:tcPr>
            <w:tcW w:w="468" w:type="pct"/>
            <w:noWrap w:val="0"/>
            <w:vAlign w:val="center"/>
          </w:tcPr>
          <w:p>
            <w:pPr>
              <w:jc w:val="center"/>
              <w:rPr>
                <w:rFonts w:hint="eastAsia" w:ascii="宋体" w:hAnsi="宋体" w:cs="仿宋_GB2312"/>
                <w:szCs w:val="21"/>
              </w:rPr>
            </w:pPr>
          </w:p>
        </w:tc>
        <w:tc>
          <w:tcPr>
            <w:tcW w:w="184" w:type="pct"/>
            <w:noWrap w:val="0"/>
            <w:vAlign w:val="center"/>
          </w:tcPr>
          <w:p>
            <w:pPr>
              <w:jc w:val="center"/>
              <w:rPr>
                <w:rFonts w:hint="eastAsia" w:ascii="宋体" w:hAnsi="宋体" w:cs="仿宋_GB2312"/>
                <w:szCs w:val="21"/>
              </w:rPr>
            </w:pPr>
          </w:p>
        </w:tc>
        <w:tc>
          <w:tcPr>
            <w:tcW w:w="200" w:type="pct"/>
            <w:noWrap w:val="0"/>
            <w:vAlign w:val="center"/>
          </w:tcPr>
          <w:p>
            <w:pPr>
              <w:jc w:val="center"/>
              <w:rPr>
                <w:rFonts w:hint="eastAsia" w:ascii="宋体" w:hAnsi="宋体" w:cs="仿宋_GB2312"/>
                <w:szCs w:val="21"/>
              </w:rPr>
            </w:pPr>
          </w:p>
        </w:tc>
        <w:tc>
          <w:tcPr>
            <w:tcW w:w="184" w:type="pct"/>
            <w:noWrap w:val="0"/>
            <w:vAlign w:val="center"/>
          </w:tcPr>
          <w:p>
            <w:pPr>
              <w:jc w:val="center"/>
              <w:rPr>
                <w:rFonts w:hint="eastAsia" w:ascii="宋体" w:hAnsi="宋体" w:cs="仿宋_GB2312"/>
                <w:szCs w:val="21"/>
              </w:rPr>
            </w:pPr>
          </w:p>
        </w:tc>
        <w:tc>
          <w:tcPr>
            <w:tcW w:w="184" w:type="pct"/>
            <w:noWrap w:val="0"/>
            <w:vAlign w:val="center"/>
          </w:tcPr>
          <w:p>
            <w:pPr>
              <w:jc w:val="center"/>
              <w:rPr>
                <w:rFonts w:hint="eastAsia" w:ascii="宋体" w:hAnsi="宋体" w:cs="仿宋_GB2312"/>
                <w:szCs w:val="21"/>
              </w:rPr>
            </w:pPr>
          </w:p>
        </w:tc>
        <w:tc>
          <w:tcPr>
            <w:tcW w:w="198" w:type="pct"/>
            <w:noWrap w:val="0"/>
            <w:vAlign w:val="center"/>
          </w:tcPr>
          <w:p>
            <w:pPr>
              <w:jc w:val="center"/>
              <w:rPr>
                <w:rFonts w:hint="eastAsia" w:ascii="宋体" w:hAnsi="宋体" w:cs="仿宋_GB2312"/>
                <w:szCs w:val="21"/>
              </w:rPr>
            </w:pPr>
          </w:p>
        </w:tc>
        <w:tc>
          <w:tcPr>
            <w:tcW w:w="301" w:type="pct"/>
            <w:noWrap w:val="0"/>
            <w:vAlign w:val="center"/>
          </w:tcPr>
          <w:p>
            <w:pPr>
              <w:jc w:val="center"/>
              <w:rPr>
                <w:rFonts w:hint="eastAsia" w:ascii="宋体" w:hAnsi="宋体" w:cs="仿宋_GB2312"/>
                <w:szCs w:val="21"/>
              </w:rPr>
            </w:pPr>
          </w:p>
        </w:tc>
        <w:tc>
          <w:tcPr>
            <w:tcW w:w="403" w:type="pct"/>
            <w:noWrap w:val="0"/>
            <w:vAlign w:val="center"/>
          </w:tcPr>
          <w:p>
            <w:pPr>
              <w:jc w:val="center"/>
              <w:rPr>
                <w:rFonts w:hint="eastAsia" w:ascii="宋体" w:hAnsi="宋体" w:cs="仿宋_GB2312"/>
                <w:szCs w:val="21"/>
              </w:rPr>
            </w:pPr>
          </w:p>
        </w:tc>
      </w:tr>
    </w:tbl>
    <w:p>
      <w:pPr>
        <w:spacing w:line="360" w:lineRule="auto"/>
        <w:ind w:firstLine="2400" w:firstLineChars="1000"/>
        <w:rPr>
          <w:rFonts w:ascii="方正小标宋简体" w:hAnsi="方正小标宋简体" w:eastAsia="方正小标宋简体" w:cs="方正小标宋简体"/>
          <w:color w:val="FF0000"/>
          <w:sz w:val="24"/>
        </w:rPr>
      </w:pPr>
    </w:p>
    <w:p>
      <w:pPr>
        <w:pStyle w:val="26"/>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表A.2给出了</w:t>
      </w:r>
      <w:r>
        <w:rPr>
          <w:rFonts w:hint="eastAsia" w:asciiTheme="minorEastAsia" w:hAnsiTheme="minorEastAsia" w:eastAsiaTheme="minorEastAsia" w:cstheme="minorEastAsia"/>
          <w:lang w:eastAsia="zh-CN"/>
        </w:rPr>
        <w:t>调查日期、地点、品种、播种期、生育期、调查株数、发病株数、病株率</w:t>
      </w:r>
      <w:r>
        <w:rPr>
          <w:rFonts w:hint="eastAsia" w:asciiTheme="minorEastAsia" w:hAnsiTheme="minorEastAsia" w:eastAsiaTheme="minorEastAsia" w:cstheme="minorEastAsia"/>
          <w:lang w:val="en-US" w:eastAsia="zh-CN"/>
        </w:rPr>
        <w:t>%、病田率%及病盘率%。</w:t>
      </w:r>
    </w:p>
    <w:p>
      <w:pPr>
        <w:jc w:val="center"/>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表A.2  油葵菌核病田间普查统计表</w:t>
      </w:r>
    </w:p>
    <w:p>
      <w:pPr>
        <w:jc w:val="center"/>
        <w:rPr>
          <w:rFonts w:hint="eastAsia" w:ascii="宋体" w:hAnsi="宋体" w:cs="仿宋_GB2312"/>
          <w:b/>
          <w:szCs w:val="21"/>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671"/>
        <w:gridCol w:w="671"/>
        <w:gridCol w:w="889"/>
        <w:gridCol w:w="889"/>
        <w:gridCol w:w="1109"/>
        <w:gridCol w:w="1109"/>
        <w:gridCol w:w="1000"/>
        <w:gridCol w:w="962"/>
        <w:gridCol w:w="996"/>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50" w:type="pct"/>
            <w:noWrap w:val="0"/>
            <w:vAlign w:val="top"/>
          </w:tcPr>
          <w:p>
            <w:pPr>
              <w:spacing w:line="360" w:lineRule="auto"/>
              <w:rPr>
                <w:rFonts w:hint="eastAsia" w:ascii="宋体" w:hAnsi="宋体" w:cs="宋体"/>
                <w:sz w:val="18"/>
                <w:szCs w:val="18"/>
              </w:rPr>
            </w:pPr>
            <w:r>
              <w:rPr>
                <w:rFonts w:hint="eastAsia" w:ascii="宋体" w:hAnsi="宋体" w:cs="宋体"/>
                <w:sz w:val="18"/>
                <w:szCs w:val="18"/>
              </w:rPr>
              <w:t>日期</w:t>
            </w:r>
          </w:p>
        </w:tc>
        <w:tc>
          <w:tcPr>
            <w:tcW w:w="350" w:type="pct"/>
            <w:noWrap w:val="0"/>
            <w:vAlign w:val="top"/>
          </w:tcPr>
          <w:p>
            <w:pPr>
              <w:spacing w:line="360" w:lineRule="auto"/>
              <w:rPr>
                <w:rFonts w:hint="eastAsia" w:ascii="宋体" w:hAnsi="宋体" w:cs="宋体"/>
                <w:sz w:val="18"/>
                <w:szCs w:val="18"/>
              </w:rPr>
            </w:pPr>
            <w:r>
              <w:rPr>
                <w:rFonts w:hint="eastAsia" w:ascii="宋体" w:hAnsi="宋体" w:cs="宋体"/>
                <w:sz w:val="18"/>
                <w:szCs w:val="18"/>
              </w:rPr>
              <w:t>地点</w:t>
            </w:r>
          </w:p>
        </w:tc>
        <w:tc>
          <w:tcPr>
            <w:tcW w:w="350" w:type="pct"/>
            <w:noWrap w:val="0"/>
            <w:vAlign w:val="top"/>
          </w:tcPr>
          <w:p>
            <w:pPr>
              <w:spacing w:line="360" w:lineRule="auto"/>
              <w:rPr>
                <w:rFonts w:hint="eastAsia" w:ascii="宋体" w:hAnsi="宋体" w:cs="宋体"/>
                <w:sz w:val="18"/>
                <w:szCs w:val="18"/>
              </w:rPr>
            </w:pPr>
            <w:r>
              <w:rPr>
                <w:rFonts w:hint="eastAsia" w:ascii="宋体" w:hAnsi="宋体" w:cs="宋体"/>
                <w:sz w:val="18"/>
                <w:szCs w:val="18"/>
              </w:rPr>
              <w:t>品种</w:t>
            </w:r>
          </w:p>
        </w:tc>
        <w:tc>
          <w:tcPr>
            <w:tcW w:w="464" w:type="pct"/>
            <w:noWrap w:val="0"/>
            <w:vAlign w:val="top"/>
          </w:tcPr>
          <w:p>
            <w:pPr>
              <w:spacing w:line="360" w:lineRule="auto"/>
              <w:rPr>
                <w:rFonts w:hint="eastAsia" w:ascii="宋体" w:hAnsi="宋体" w:cs="宋体"/>
                <w:sz w:val="18"/>
                <w:szCs w:val="18"/>
              </w:rPr>
            </w:pPr>
            <w:r>
              <w:rPr>
                <w:rFonts w:hint="eastAsia" w:ascii="宋体" w:hAnsi="宋体" w:cs="宋体"/>
                <w:sz w:val="18"/>
                <w:szCs w:val="18"/>
              </w:rPr>
              <w:t>播种期</w:t>
            </w:r>
          </w:p>
        </w:tc>
        <w:tc>
          <w:tcPr>
            <w:tcW w:w="464" w:type="pct"/>
            <w:noWrap w:val="0"/>
            <w:vAlign w:val="top"/>
          </w:tcPr>
          <w:p>
            <w:pPr>
              <w:spacing w:line="360" w:lineRule="auto"/>
              <w:rPr>
                <w:rFonts w:hint="eastAsia" w:ascii="宋体" w:hAnsi="宋体" w:cs="宋体"/>
                <w:sz w:val="18"/>
                <w:szCs w:val="18"/>
              </w:rPr>
            </w:pPr>
            <w:r>
              <w:rPr>
                <w:rFonts w:hint="eastAsia" w:ascii="宋体" w:hAnsi="宋体" w:cs="宋体"/>
                <w:sz w:val="18"/>
                <w:szCs w:val="18"/>
              </w:rPr>
              <w:t>生育期</w:t>
            </w:r>
          </w:p>
        </w:tc>
        <w:tc>
          <w:tcPr>
            <w:tcW w:w="579" w:type="pct"/>
            <w:noWrap w:val="0"/>
            <w:vAlign w:val="top"/>
          </w:tcPr>
          <w:p>
            <w:pPr>
              <w:spacing w:line="360" w:lineRule="auto"/>
              <w:rPr>
                <w:rFonts w:hint="eastAsia" w:ascii="宋体" w:hAnsi="宋体" w:cs="宋体"/>
                <w:sz w:val="18"/>
                <w:szCs w:val="18"/>
              </w:rPr>
            </w:pPr>
            <w:r>
              <w:rPr>
                <w:rFonts w:hint="eastAsia" w:ascii="宋体" w:hAnsi="宋体" w:cs="宋体"/>
                <w:sz w:val="18"/>
                <w:szCs w:val="18"/>
              </w:rPr>
              <w:t>调查株数</w:t>
            </w:r>
          </w:p>
        </w:tc>
        <w:tc>
          <w:tcPr>
            <w:tcW w:w="579" w:type="pct"/>
            <w:noWrap w:val="0"/>
            <w:vAlign w:val="top"/>
          </w:tcPr>
          <w:p>
            <w:pPr>
              <w:spacing w:line="360" w:lineRule="auto"/>
              <w:rPr>
                <w:rFonts w:hint="eastAsia" w:ascii="宋体" w:hAnsi="宋体" w:cs="宋体"/>
                <w:sz w:val="18"/>
                <w:szCs w:val="18"/>
              </w:rPr>
            </w:pPr>
            <w:r>
              <w:rPr>
                <w:rFonts w:hint="eastAsia" w:ascii="宋体" w:hAnsi="宋体" w:cs="宋体"/>
                <w:sz w:val="18"/>
                <w:szCs w:val="18"/>
              </w:rPr>
              <w:t>发病株数</w:t>
            </w:r>
          </w:p>
        </w:tc>
        <w:tc>
          <w:tcPr>
            <w:tcW w:w="522" w:type="pct"/>
            <w:noWrap w:val="0"/>
            <w:vAlign w:val="top"/>
          </w:tcPr>
          <w:p>
            <w:pPr>
              <w:spacing w:line="360" w:lineRule="auto"/>
              <w:rPr>
                <w:rFonts w:hint="eastAsia" w:ascii="宋体" w:hAnsi="宋体" w:cs="宋体"/>
                <w:sz w:val="18"/>
                <w:szCs w:val="18"/>
              </w:rPr>
            </w:pPr>
            <w:r>
              <w:rPr>
                <w:rFonts w:hint="eastAsia" w:ascii="宋体" w:hAnsi="宋体" w:cs="宋体"/>
                <w:sz w:val="18"/>
                <w:szCs w:val="18"/>
              </w:rPr>
              <w:t>病株率%</w:t>
            </w:r>
          </w:p>
        </w:tc>
        <w:tc>
          <w:tcPr>
            <w:tcW w:w="502" w:type="pct"/>
            <w:noWrap w:val="0"/>
            <w:vAlign w:val="top"/>
          </w:tcPr>
          <w:p>
            <w:pPr>
              <w:spacing w:line="360" w:lineRule="auto"/>
              <w:rPr>
                <w:rFonts w:ascii="宋体" w:hAnsi="宋体" w:cs="宋体"/>
                <w:sz w:val="18"/>
                <w:szCs w:val="18"/>
              </w:rPr>
            </w:pPr>
            <w:r>
              <w:rPr>
                <w:rFonts w:hint="eastAsia" w:ascii="宋体" w:hAnsi="宋体" w:cs="宋体"/>
                <w:sz w:val="18"/>
                <w:szCs w:val="18"/>
              </w:rPr>
              <w:t>病田率%</w:t>
            </w:r>
          </w:p>
        </w:tc>
        <w:tc>
          <w:tcPr>
            <w:tcW w:w="520" w:type="pct"/>
            <w:noWrap w:val="0"/>
            <w:vAlign w:val="top"/>
          </w:tcPr>
          <w:p>
            <w:pPr>
              <w:spacing w:line="360" w:lineRule="auto"/>
              <w:rPr>
                <w:rFonts w:hint="eastAsia" w:ascii="宋体" w:hAnsi="宋体" w:eastAsia="宋体" w:cs="宋体"/>
                <w:sz w:val="18"/>
                <w:szCs w:val="18"/>
                <w:lang w:val="en-US" w:eastAsia="zh-CN"/>
              </w:rPr>
            </w:pPr>
            <w:r>
              <w:rPr>
                <w:rFonts w:hint="eastAsia" w:cs="宋体"/>
                <w:sz w:val="18"/>
                <w:szCs w:val="18"/>
                <w:lang w:eastAsia="zh-CN"/>
              </w:rPr>
              <w:t>病</w:t>
            </w:r>
            <w:r>
              <w:rPr>
                <w:rFonts w:hint="eastAsia" w:ascii="宋体" w:hAnsi="宋体" w:cs="宋体"/>
                <w:sz w:val="18"/>
                <w:szCs w:val="18"/>
              </w:rPr>
              <w:t>盘率</w:t>
            </w:r>
            <w:r>
              <w:rPr>
                <w:rFonts w:hint="eastAsia" w:ascii="宋体" w:hAnsi="宋体" w:cs="宋体"/>
                <w:sz w:val="18"/>
                <w:szCs w:val="18"/>
                <w:lang w:val="en-US" w:eastAsia="zh-CN"/>
              </w:rPr>
              <w:t>%</w:t>
            </w:r>
          </w:p>
        </w:tc>
        <w:tc>
          <w:tcPr>
            <w:tcW w:w="315" w:type="pct"/>
            <w:noWrap w:val="0"/>
            <w:vAlign w:val="top"/>
          </w:tcPr>
          <w:p>
            <w:pPr>
              <w:spacing w:line="360" w:lineRule="auto"/>
              <w:rPr>
                <w:rFonts w:hint="eastAsia"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350" w:type="pct"/>
            <w:noWrap w:val="0"/>
            <w:vAlign w:val="top"/>
          </w:tcPr>
          <w:p>
            <w:pPr>
              <w:spacing w:line="360" w:lineRule="auto"/>
              <w:rPr>
                <w:rFonts w:hint="eastAsia" w:ascii="宋体" w:hAnsi="宋体" w:cs="宋体"/>
                <w:szCs w:val="21"/>
              </w:rPr>
            </w:pPr>
          </w:p>
        </w:tc>
        <w:tc>
          <w:tcPr>
            <w:tcW w:w="350" w:type="pct"/>
            <w:noWrap w:val="0"/>
            <w:vAlign w:val="top"/>
          </w:tcPr>
          <w:p>
            <w:pPr>
              <w:spacing w:line="360" w:lineRule="auto"/>
              <w:rPr>
                <w:rFonts w:hint="eastAsia" w:ascii="宋体" w:hAnsi="宋体" w:cs="宋体"/>
                <w:szCs w:val="21"/>
              </w:rPr>
            </w:pPr>
          </w:p>
        </w:tc>
        <w:tc>
          <w:tcPr>
            <w:tcW w:w="350" w:type="pct"/>
            <w:noWrap w:val="0"/>
            <w:vAlign w:val="top"/>
          </w:tcPr>
          <w:p>
            <w:pPr>
              <w:spacing w:line="360" w:lineRule="auto"/>
              <w:rPr>
                <w:rFonts w:hint="eastAsia" w:ascii="宋体" w:hAnsi="宋体" w:cs="宋体"/>
                <w:szCs w:val="21"/>
              </w:rPr>
            </w:pPr>
          </w:p>
        </w:tc>
        <w:tc>
          <w:tcPr>
            <w:tcW w:w="464" w:type="pct"/>
            <w:noWrap w:val="0"/>
            <w:vAlign w:val="top"/>
          </w:tcPr>
          <w:p>
            <w:pPr>
              <w:spacing w:line="360" w:lineRule="auto"/>
              <w:rPr>
                <w:rFonts w:hint="eastAsia" w:ascii="宋体" w:hAnsi="宋体" w:cs="宋体"/>
                <w:szCs w:val="21"/>
              </w:rPr>
            </w:pPr>
          </w:p>
        </w:tc>
        <w:tc>
          <w:tcPr>
            <w:tcW w:w="464" w:type="pct"/>
            <w:noWrap w:val="0"/>
            <w:vAlign w:val="top"/>
          </w:tcPr>
          <w:p>
            <w:pPr>
              <w:spacing w:line="360" w:lineRule="auto"/>
              <w:rPr>
                <w:rFonts w:hint="eastAsia" w:ascii="宋体" w:hAnsi="宋体" w:cs="宋体"/>
                <w:szCs w:val="21"/>
              </w:rPr>
            </w:pPr>
          </w:p>
        </w:tc>
        <w:tc>
          <w:tcPr>
            <w:tcW w:w="579" w:type="pct"/>
            <w:noWrap w:val="0"/>
            <w:vAlign w:val="top"/>
          </w:tcPr>
          <w:p>
            <w:pPr>
              <w:spacing w:line="360" w:lineRule="auto"/>
              <w:rPr>
                <w:rFonts w:hint="eastAsia" w:ascii="宋体" w:hAnsi="宋体" w:cs="宋体"/>
                <w:szCs w:val="21"/>
              </w:rPr>
            </w:pPr>
          </w:p>
        </w:tc>
        <w:tc>
          <w:tcPr>
            <w:tcW w:w="579" w:type="pct"/>
            <w:noWrap w:val="0"/>
            <w:vAlign w:val="top"/>
          </w:tcPr>
          <w:p>
            <w:pPr>
              <w:spacing w:line="360" w:lineRule="auto"/>
              <w:rPr>
                <w:rFonts w:hint="eastAsia" w:ascii="宋体" w:hAnsi="宋体" w:cs="宋体"/>
                <w:szCs w:val="21"/>
              </w:rPr>
            </w:pPr>
          </w:p>
        </w:tc>
        <w:tc>
          <w:tcPr>
            <w:tcW w:w="522" w:type="pct"/>
            <w:noWrap w:val="0"/>
            <w:vAlign w:val="top"/>
          </w:tcPr>
          <w:p>
            <w:pPr>
              <w:spacing w:line="360" w:lineRule="auto"/>
              <w:rPr>
                <w:rFonts w:hint="eastAsia" w:ascii="宋体" w:hAnsi="宋体" w:cs="宋体"/>
                <w:szCs w:val="21"/>
              </w:rPr>
            </w:pPr>
          </w:p>
        </w:tc>
        <w:tc>
          <w:tcPr>
            <w:tcW w:w="502" w:type="pct"/>
            <w:noWrap w:val="0"/>
            <w:vAlign w:val="top"/>
          </w:tcPr>
          <w:p>
            <w:pPr>
              <w:spacing w:line="360" w:lineRule="auto"/>
              <w:rPr>
                <w:rFonts w:hint="eastAsia" w:ascii="宋体" w:hAnsi="宋体" w:cs="宋体"/>
                <w:szCs w:val="21"/>
              </w:rPr>
            </w:pPr>
          </w:p>
        </w:tc>
        <w:tc>
          <w:tcPr>
            <w:tcW w:w="520" w:type="pct"/>
            <w:noWrap w:val="0"/>
            <w:vAlign w:val="top"/>
          </w:tcPr>
          <w:p>
            <w:pPr>
              <w:spacing w:line="360" w:lineRule="auto"/>
              <w:rPr>
                <w:rFonts w:hint="eastAsia" w:ascii="宋体" w:hAnsi="宋体" w:cs="宋体"/>
                <w:szCs w:val="21"/>
              </w:rPr>
            </w:pPr>
          </w:p>
        </w:tc>
        <w:tc>
          <w:tcPr>
            <w:tcW w:w="315" w:type="pct"/>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noWrap w:val="0"/>
            <w:vAlign w:val="top"/>
          </w:tcPr>
          <w:p>
            <w:pPr>
              <w:spacing w:line="360" w:lineRule="auto"/>
              <w:rPr>
                <w:rFonts w:hint="eastAsia" w:ascii="宋体" w:hAnsi="宋体" w:cs="宋体"/>
                <w:szCs w:val="21"/>
              </w:rPr>
            </w:pPr>
          </w:p>
        </w:tc>
        <w:tc>
          <w:tcPr>
            <w:tcW w:w="350" w:type="pct"/>
            <w:noWrap w:val="0"/>
            <w:vAlign w:val="top"/>
          </w:tcPr>
          <w:p>
            <w:pPr>
              <w:spacing w:line="360" w:lineRule="auto"/>
              <w:rPr>
                <w:rFonts w:hint="eastAsia" w:ascii="宋体" w:hAnsi="宋体" w:cs="宋体"/>
                <w:szCs w:val="21"/>
              </w:rPr>
            </w:pPr>
          </w:p>
        </w:tc>
        <w:tc>
          <w:tcPr>
            <w:tcW w:w="350" w:type="pct"/>
            <w:noWrap w:val="0"/>
            <w:vAlign w:val="top"/>
          </w:tcPr>
          <w:p>
            <w:pPr>
              <w:spacing w:line="360" w:lineRule="auto"/>
              <w:rPr>
                <w:rFonts w:hint="eastAsia" w:ascii="宋体" w:hAnsi="宋体" w:cs="宋体"/>
                <w:szCs w:val="21"/>
              </w:rPr>
            </w:pPr>
          </w:p>
        </w:tc>
        <w:tc>
          <w:tcPr>
            <w:tcW w:w="464" w:type="pct"/>
            <w:noWrap w:val="0"/>
            <w:vAlign w:val="top"/>
          </w:tcPr>
          <w:p>
            <w:pPr>
              <w:spacing w:line="360" w:lineRule="auto"/>
              <w:rPr>
                <w:rFonts w:hint="eastAsia" w:ascii="宋体" w:hAnsi="宋体" w:cs="宋体"/>
                <w:szCs w:val="21"/>
              </w:rPr>
            </w:pPr>
          </w:p>
        </w:tc>
        <w:tc>
          <w:tcPr>
            <w:tcW w:w="464" w:type="pct"/>
            <w:noWrap w:val="0"/>
            <w:vAlign w:val="top"/>
          </w:tcPr>
          <w:p>
            <w:pPr>
              <w:spacing w:line="360" w:lineRule="auto"/>
              <w:rPr>
                <w:rFonts w:hint="eastAsia" w:ascii="宋体" w:hAnsi="宋体" w:cs="宋体"/>
                <w:szCs w:val="21"/>
              </w:rPr>
            </w:pPr>
          </w:p>
        </w:tc>
        <w:tc>
          <w:tcPr>
            <w:tcW w:w="579" w:type="pct"/>
            <w:noWrap w:val="0"/>
            <w:vAlign w:val="top"/>
          </w:tcPr>
          <w:p>
            <w:pPr>
              <w:spacing w:line="360" w:lineRule="auto"/>
              <w:rPr>
                <w:rFonts w:hint="eastAsia" w:ascii="宋体" w:hAnsi="宋体" w:cs="宋体"/>
                <w:szCs w:val="21"/>
              </w:rPr>
            </w:pPr>
          </w:p>
        </w:tc>
        <w:tc>
          <w:tcPr>
            <w:tcW w:w="579" w:type="pct"/>
            <w:noWrap w:val="0"/>
            <w:vAlign w:val="top"/>
          </w:tcPr>
          <w:p>
            <w:pPr>
              <w:spacing w:line="360" w:lineRule="auto"/>
              <w:rPr>
                <w:rFonts w:hint="eastAsia" w:ascii="宋体" w:hAnsi="宋体" w:cs="宋体"/>
                <w:szCs w:val="21"/>
              </w:rPr>
            </w:pPr>
          </w:p>
        </w:tc>
        <w:tc>
          <w:tcPr>
            <w:tcW w:w="522" w:type="pct"/>
            <w:noWrap w:val="0"/>
            <w:vAlign w:val="top"/>
          </w:tcPr>
          <w:p>
            <w:pPr>
              <w:spacing w:line="360" w:lineRule="auto"/>
              <w:rPr>
                <w:rFonts w:hint="eastAsia" w:ascii="宋体" w:hAnsi="宋体" w:cs="宋体"/>
                <w:szCs w:val="21"/>
              </w:rPr>
            </w:pPr>
          </w:p>
        </w:tc>
        <w:tc>
          <w:tcPr>
            <w:tcW w:w="502" w:type="pct"/>
            <w:noWrap w:val="0"/>
            <w:vAlign w:val="top"/>
          </w:tcPr>
          <w:p>
            <w:pPr>
              <w:spacing w:line="360" w:lineRule="auto"/>
              <w:rPr>
                <w:rFonts w:hint="eastAsia" w:ascii="宋体" w:hAnsi="宋体" w:cs="宋体"/>
                <w:szCs w:val="21"/>
              </w:rPr>
            </w:pPr>
          </w:p>
        </w:tc>
        <w:tc>
          <w:tcPr>
            <w:tcW w:w="520" w:type="pct"/>
            <w:noWrap w:val="0"/>
            <w:vAlign w:val="top"/>
          </w:tcPr>
          <w:p>
            <w:pPr>
              <w:spacing w:line="360" w:lineRule="auto"/>
              <w:rPr>
                <w:rFonts w:hint="eastAsia" w:ascii="宋体" w:hAnsi="宋体" w:cs="宋体"/>
                <w:szCs w:val="21"/>
              </w:rPr>
            </w:pPr>
          </w:p>
        </w:tc>
        <w:tc>
          <w:tcPr>
            <w:tcW w:w="315" w:type="pct"/>
            <w:noWrap w:val="0"/>
            <w:vAlign w:val="top"/>
          </w:tcPr>
          <w:p>
            <w:pPr>
              <w:spacing w:line="360" w:lineRule="auto"/>
              <w:rPr>
                <w:rFonts w:hint="eastAsia" w:ascii="宋体" w:hAnsi="宋体" w:cs="宋体"/>
                <w:szCs w:val="21"/>
              </w:rPr>
            </w:pPr>
          </w:p>
        </w:tc>
      </w:tr>
    </w:tbl>
    <w:p>
      <w:pPr>
        <w:pStyle w:val="66"/>
        <w:numPr>
          <w:ilvl w:val="0"/>
          <w:numId w:val="0"/>
        </w:numPr>
        <w:spacing w:before="156" w:beforeLines="50" w:after="156" w:afterLines="50" w:line="480" w:lineRule="exact"/>
        <w:jc w:val="center"/>
      </w:pPr>
      <w:r>
        <w:t>______________________</w:t>
      </w:r>
    </w:p>
    <w:p>
      <w:pPr>
        <w:pStyle w:val="54"/>
        <w:rPr>
          <w:rFonts w:ascii="Times New Roman" w:eastAsia="黑体" w:cs="Times New Roman"/>
          <w:color w:val="auto"/>
          <w:sz w:val="21"/>
          <w:szCs w:val="21"/>
        </w:rPr>
      </w:pPr>
    </w:p>
    <w:sectPr>
      <w:footerReference r:id="rId8"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Consolas">
    <w:altName w:val="Noto Sans Mono"/>
    <w:panose1 w:val="020B0609020204030204"/>
    <w:charset w:val="00"/>
    <w:family w:val="modern"/>
    <w:pitch w:val="default"/>
    <w:sig w:usb0="00000000" w:usb1="00000000" w:usb2="00000009"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wordWrap w:val="0"/>
    </w:pPr>
    <w:r>
      <w:t>DB1308/T</w:t>
    </w:r>
    <w:r>
      <w:rPr>
        <w:rFonts w:hint="eastAsia"/>
      </w:rPr>
      <w:t xml:space="preserve"> ***—</w:t>
    </w:r>
    <w:r>
      <w:t>202</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6"/>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6"/>
      <w:suff w:val="nothing"/>
      <w:lvlText w:val="%1　"/>
      <w:lvlJc w:val="left"/>
      <w:rPr>
        <w:rFonts w:hint="eastAsia" w:ascii="黑体" w:hAnsi="Times New Roman" w:eastAsia="黑体" w:cs="Times New Roman"/>
        <w:b w:val="0"/>
        <w:i w:val="0"/>
        <w:sz w:val="21"/>
        <w:szCs w:val="21"/>
      </w:rPr>
    </w:lvl>
    <w:lvl w:ilvl="1" w:tentative="0">
      <w:start w:val="1"/>
      <w:numFmt w:val="decimal"/>
      <w:pStyle w:val="63"/>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7"/>
      <w:suff w:val="nothing"/>
      <w:lvlText w:val="%1.%2.%3　"/>
      <w:lvlJc w:val="left"/>
      <w:rPr>
        <w:rFonts w:hint="eastAsia" w:ascii="黑体" w:hAnsi="Times New Roman" w:eastAsia="黑体" w:cs="Times New Roman"/>
        <w:b w:val="0"/>
        <w:i w:val="0"/>
        <w:sz w:val="21"/>
      </w:rPr>
    </w:lvl>
    <w:lvl w:ilvl="3" w:tentative="0">
      <w:start w:val="1"/>
      <w:numFmt w:val="decimal"/>
      <w:pStyle w:val="72"/>
      <w:suff w:val="nothing"/>
      <w:lvlText w:val="%1.%2.%3.%4　"/>
      <w:lvlJc w:val="left"/>
      <w:rPr>
        <w:rFonts w:hint="eastAsia" w:ascii="黑体" w:hAnsi="Times New Roman" w:eastAsia="黑体" w:cs="Times New Roman"/>
        <w:b w:val="0"/>
        <w:i w:val="0"/>
        <w:sz w:val="21"/>
      </w:rPr>
    </w:lvl>
    <w:lvl w:ilvl="4" w:tentative="0">
      <w:start w:val="1"/>
      <w:numFmt w:val="decimal"/>
      <w:pStyle w:val="76"/>
      <w:suff w:val="nothing"/>
      <w:lvlText w:val="%1.%2.%3.%4.%5　"/>
      <w:lvlJc w:val="left"/>
      <w:rPr>
        <w:rFonts w:hint="eastAsia" w:ascii="黑体" w:hAnsi="Times New Roman" w:eastAsia="黑体" w:cs="Times New Roman"/>
        <w:b w:val="0"/>
        <w:i w:val="0"/>
        <w:sz w:val="21"/>
      </w:rPr>
    </w:lvl>
    <w:lvl w:ilvl="5" w:tentative="0">
      <w:start w:val="1"/>
      <w:numFmt w:val="decimal"/>
      <w:pStyle w:val="77"/>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9"/>
      <w:suff w:val="space"/>
      <w:lvlText w:val="%1"/>
      <w:lvlJc w:val="left"/>
      <w:pPr>
        <w:ind w:left="623" w:hanging="425"/>
      </w:pPr>
      <w:rPr>
        <w:rFonts w:hint="eastAsia" w:cs="Times New Roman"/>
      </w:rPr>
    </w:lvl>
    <w:lvl w:ilvl="1" w:tentative="0">
      <w:start w:val="1"/>
      <w:numFmt w:val="decimal"/>
      <w:pStyle w:val="120"/>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9"/>
      <w:suff w:val="nothing"/>
      <w:lvlText w:val="%1——"/>
      <w:lvlJc w:val="left"/>
      <w:pPr>
        <w:ind w:left="692" w:hanging="408"/>
      </w:pPr>
      <w:rPr>
        <w:rFonts w:hint="eastAsia" w:cs="Times New Roman"/>
      </w:rPr>
    </w:lvl>
    <w:lvl w:ilvl="1" w:tentative="0">
      <w:start w:val="1"/>
      <w:numFmt w:val="bullet"/>
      <w:pStyle w:val="70"/>
      <w:lvlText w:val=""/>
      <w:lvlJc w:val="left"/>
      <w:pPr>
        <w:tabs>
          <w:tab w:val="left" w:pos="760"/>
        </w:tabs>
        <w:ind w:left="1264" w:hanging="413"/>
      </w:pPr>
      <w:rPr>
        <w:rFonts w:hint="default" w:ascii="Symbol" w:hAnsi="Symbol"/>
        <w:color w:val="auto"/>
      </w:rPr>
    </w:lvl>
    <w:lvl w:ilvl="2" w:tentative="0">
      <w:start w:val="1"/>
      <w:numFmt w:val="bullet"/>
      <w:pStyle w:val="8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7"/>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7"/>
      <w:lvlText w:val="%1"/>
      <w:lvlJc w:val="left"/>
      <w:pPr>
        <w:tabs>
          <w:tab w:val="left" w:pos="0"/>
        </w:tabs>
        <w:ind w:hanging="425"/>
      </w:pPr>
      <w:rPr>
        <w:rFonts w:hint="eastAsia" w:cs="Times New Roman"/>
      </w:rPr>
    </w:lvl>
    <w:lvl w:ilvl="1" w:tentative="0">
      <w:start w:val="1"/>
      <w:numFmt w:val="decimal"/>
      <w:pStyle w:val="108"/>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5"/>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4"/>
      <w:suff w:val="nothing"/>
      <w:lvlText w:val="%1.%2.%3　"/>
      <w:lvlJc w:val="left"/>
      <w:rPr>
        <w:rFonts w:hint="eastAsia" w:ascii="黑体" w:hAnsi="Times New Roman" w:eastAsia="黑体" w:cs="Times New Roman"/>
        <w:b w:val="0"/>
        <w:i w:val="0"/>
        <w:sz w:val="21"/>
      </w:rPr>
    </w:lvl>
    <w:lvl w:ilvl="3" w:tentative="0">
      <w:start w:val="1"/>
      <w:numFmt w:val="decimal"/>
      <w:pStyle w:val="109"/>
      <w:suff w:val="nothing"/>
      <w:lvlText w:val="%1.%2.%3.%4　"/>
      <w:lvlJc w:val="left"/>
      <w:rPr>
        <w:rFonts w:hint="eastAsia" w:ascii="黑体" w:hAnsi="Times New Roman" w:eastAsia="黑体" w:cs="Times New Roman"/>
        <w:b w:val="0"/>
        <w:i w:val="0"/>
        <w:sz w:val="21"/>
      </w:rPr>
    </w:lvl>
    <w:lvl w:ilvl="4" w:tentative="0">
      <w:start w:val="1"/>
      <w:numFmt w:val="decimal"/>
      <w:pStyle w:val="114"/>
      <w:suff w:val="nothing"/>
      <w:lvlText w:val="%1.%2.%3.%4.%5　"/>
      <w:lvlJc w:val="left"/>
      <w:rPr>
        <w:rFonts w:hint="eastAsia" w:ascii="黑体" w:hAnsi="Times New Roman" w:eastAsia="黑体" w:cs="Times New Roman"/>
        <w:b w:val="0"/>
        <w:i w:val="0"/>
        <w:sz w:val="21"/>
      </w:rPr>
    </w:lvl>
    <w:lvl w:ilvl="5" w:tentative="0">
      <w:start w:val="1"/>
      <w:numFmt w:val="decimal"/>
      <w:pStyle w:val="117"/>
      <w:suff w:val="nothing"/>
      <w:lvlText w:val="%1.%2.%3.%4.%5.%6　"/>
      <w:lvlJc w:val="left"/>
      <w:rPr>
        <w:rFonts w:hint="eastAsia" w:ascii="黑体" w:hAnsi="Times New Roman" w:eastAsia="黑体" w:cs="Times New Roman"/>
        <w:b w:val="0"/>
        <w:i w:val="0"/>
        <w:sz w:val="21"/>
      </w:rPr>
    </w:lvl>
    <w:lvl w:ilvl="6" w:tentative="0">
      <w:start w:val="1"/>
      <w:numFmt w:val="decimal"/>
      <w:pStyle w:val="12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6"/>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6"/>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80"/>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5"/>
      <w:lvlText w:val="%2)"/>
      <w:lvlJc w:val="left"/>
      <w:pPr>
        <w:tabs>
          <w:tab w:val="left" w:pos="1260"/>
        </w:tabs>
        <w:ind w:left="1259" w:hanging="419"/>
      </w:pPr>
      <w:rPr>
        <w:rFonts w:hint="eastAsia" w:cs="Times New Roman"/>
      </w:rPr>
    </w:lvl>
    <w:lvl w:ilvl="2" w:tentative="0">
      <w:start w:val="1"/>
      <w:numFmt w:val="decimal"/>
      <w:pStyle w:val="82"/>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A0ZDA0ZDAyOTY5N2U0YmM3M2M3NmVkZTViM2M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171A7"/>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144"/>
    <w:rsid w:val="00041B01"/>
    <w:rsid w:val="00042CAD"/>
    <w:rsid w:val="00043EBD"/>
    <w:rsid w:val="00044C95"/>
    <w:rsid w:val="00045BD8"/>
    <w:rsid w:val="00046085"/>
    <w:rsid w:val="00046CFC"/>
    <w:rsid w:val="00047394"/>
    <w:rsid w:val="000475C5"/>
    <w:rsid w:val="000476DD"/>
    <w:rsid w:val="00050107"/>
    <w:rsid w:val="00050D48"/>
    <w:rsid w:val="00050F40"/>
    <w:rsid w:val="00051452"/>
    <w:rsid w:val="0005236F"/>
    <w:rsid w:val="00052791"/>
    <w:rsid w:val="0005486A"/>
    <w:rsid w:val="00056492"/>
    <w:rsid w:val="00057618"/>
    <w:rsid w:val="00057748"/>
    <w:rsid w:val="00061F86"/>
    <w:rsid w:val="000637C7"/>
    <w:rsid w:val="000642B5"/>
    <w:rsid w:val="00064D6B"/>
    <w:rsid w:val="00067BD4"/>
    <w:rsid w:val="00067CDF"/>
    <w:rsid w:val="00070E9D"/>
    <w:rsid w:val="00071F30"/>
    <w:rsid w:val="00074647"/>
    <w:rsid w:val="00074FBE"/>
    <w:rsid w:val="00075015"/>
    <w:rsid w:val="00075BA8"/>
    <w:rsid w:val="00076070"/>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B34"/>
    <w:rsid w:val="00095FD9"/>
    <w:rsid w:val="00096B4B"/>
    <w:rsid w:val="00097624"/>
    <w:rsid w:val="00097CD6"/>
    <w:rsid w:val="00097D4B"/>
    <w:rsid w:val="00097FF9"/>
    <w:rsid w:val="000A1206"/>
    <w:rsid w:val="000A20A9"/>
    <w:rsid w:val="000A27AC"/>
    <w:rsid w:val="000A48B1"/>
    <w:rsid w:val="000A5D55"/>
    <w:rsid w:val="000A694C"/>
    <w:rsid w:val="000A7B77"/>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0F7E89"/>
    <w:rsid w:val="00101144"/>
    <w:rsid w:val="0010132B"/>
    <w:rsid w:val="0010168C"/>
    <w:rsid w:val="001033F9"/>
    <w:rsid w:val="00104178"/>
    <w:rsid w:val="001056DE"/>
    <w:rsid w:val="001061F4"/>
    <w:rsid w:val="00106EB5"/>
    <w:rsid w:val="001104CE"/>
    <w:rsid w:val="0011088A"/>
    <w:rsid w:val="00112246"/>
    <w:rsid w:val="001122EA"/>
    <w:rsid w:val="001124C0"/>
    <w:rsid w:val="001132FE"/>
    <w:rsid w:val="0011428F"/>
    <w:rsid w:val="001175D7"/>
    <w:rsid w:val="00117D03"/>
    <w:rsid w:val="001207D8"/>
    <w:rsid w:val="0012104B"/>
    <w:rsid w:val="00123517"/>
    <w:rsid w:val="00124C5C"/>
    <w:rsid w:val="00126186"/>
    <w:rsid w:val="00127885"/>
    <w:rsid w:val="00130A4B"/>
    <w:rsid w:val="0013175F"/>
    <w:rsid w:val="00131AFD"/>
    <w:rsid w:val="001324E3"/>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0B95"/>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2DB2"/>
    <w:rsid w:val="00193037"/>
    <w:rsid w:val="00193A2C"/>
    <w:rsid w:val="001A215F"/>
    <w:rsid w:val="001A288E"/>
    <w:rsid w:val="001A3424"/>
    <w:rsid w:val="001A53C8"/>
    <w:rsid w:val="001A6911"/>
    <w:rsid w:val="001A6CCC"/>
    <w:rsid w:val="001A6D1C"/>
    <w:rsid w:val="001A7481"/>
    <w:rsid w:val="001A74DD"/>
    <w:rsid w:val="001B0974"/>
    <w:rsid w:val="001B12EC"/>
    <w:rsid w:val="001B3ECC"/>
    <w:rsid w:val="001B46C5"/>
    <w:rsid w:val="001B47E4"/>
    <w:rsid w:val="001B4F15"/>
    <w:rsid w:val="001B6A0C"/>
    <w:rsid w:val="001B6BAC"/>
    <w:rsid w:val="001B6CDB"/>
    <w:rsid w:val="001B6DC2"/>
    <w:rsid w:val="001B6F55"/>
    <w:rsid w:val="001C0876"/>
    <w:rsid w:val="001C0C53"/>
    <w:rsid w:val="001C1068"/>
    <w:rsid w:val="001C149C"/>
    <w:rsid w:val="001C1BBD"/>
    <w:rsid w:val="001C21AC"/>
    <w:rsid w:val="001C389A"/>
    <w:rsid w:val="001C47BA"/>
    <w:rsid w:val="001C4B0E"/>
    <w:rsid w:val="001C4E3B"/>
    <w:rsid w:val="001C59EA"/>
    <w:rsid w:val="001C5F69"/>
    <w:rsid w:val="001C6CAF"/>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6428"/>
    <w:rsid w:val="001F74A0"/>
    <w:rsid w:val="001F77D2"/>
    <w:rsid w:val="001F7CC9"/>
    <w:rsid w:val="00201AA0"/>
    <w:rsid w:val="002028F1"/>
    <w:rsid w:val="00202959"/>
    <w:rsid w:val="00203171"/>
    <w:rsid w:val="0020370D"/>
    <w:rsid w:val="002067FF"/>
    <w:rsid w:val="0020757B"/>
    <w:rsid w:val="00207ECF"/>
    <w:rsid w:val="002109B6"/>
    <w:rsid w:val="00210F47"/>
    <w:rsid w:val="00212533"/>
    <w:rsid w:val="002128AF"/>
    <w:rsid w:val="0021506D"/>
    <w:rsid w:val="0021559B"/>
    <w:rsid w:val="00217268"/>
    <w:rsid w:val="0022048C"/>
    <w:rsid w:val="00221EE9"/>
    <w:rsid w:val="0022594B"/>
    <w:rsid w:val="0022670B"/>
    <w:rsid w:val="00226716"/>
    <w:rsid w:val="00226F6C"/>
    <w:rsid w:val="00230996"/>
    <w:rsid w:val="00232A63"/>
    <w:rsid w:val="00234467"/>
    <w:rsid w:val="00235179"/>
    <w:rsid w:val="00237304"/>
    <w:rsid w:val="0023793D"/>
    <w:rsid w:val="00237D8D"/>
    <w:rsid w:val="00237EB9"/>
    <w:rsid w:val="002403F2"/>
    <w:rsid w:val="00240441"/>
    <w:rsid w:val="0024064D"/>
    <w:rsid w:val="00240934"/>
    <w:rsid w:val="00241DA2"/>
    <w:rsid w:val="00242888"/>
    <w:rsid w:val="002439C0"/>
    <w:rsid w:val="002442F5"/>
    <w:rsid w:val="00244594"/>
    <w:rsid w:val="00244FD6"/>
    <w:rsid w:val="002450A1"/>
    <w:rsid w:val="002465BE"/>
    <w:rsid w:val="002469E3"/>
    <w:rsid w:val="00247419"/>
    <w:rsid w:val="00247E23"/>
    <w:rsid w:val="00247FEE"/>
    <w:rsid w:val="0025033B"/>
    <w:rsid w:val="00250536"/>
    <w:rsid w:val="00250E7D"/>
    <w:rsid w:val="00251F85"/>
    <w:rsid w:val="00252842"/>
    <w:rsid w:val="00252938"/>
    <w:rsid w:val="00252AC1"/>
    <w:rsid w:val="00254FA4"/>
    <w:rsid w:val="00256530"/>
    <w:rsid w:val="002565D5"/>
    <w:rsid w:val="002601FE"/>
    <w:rsid w:val="00260432"/>
    <w:rsid w:val="00260A9D"/>
    <w:rsid w:val="00261738"/>
    <w:rsid w:val="00261801"/>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5FEE"/>
    <w:rsid w:val="002B6991"/>
    <w:rsid w:val="002C3131"/>
    <w:rsid w:val="002C341C"/>
    <w:rsid w:val="002C46FC"/>
    <w:rsid w:val="002C4DC5"/>
    <w:rsid w:val="002C5187"/>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0F92"/>
    <w:rsid w:val="002E10CB"/>
    <w:rsid w:val="002E2411"/>
    <w:rsid w:val="002E2454"/>
    <w:rsid w:val="002E2906"/>
    <w:rsid w:val="002E55A8"/>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07ED1"/>
    <w:rsid w:val="00310828"/>
    <w:rsid w:val="0031342F"/>
    <w:rsid w:val="00314AE5"/>
    <w:rsid w:val="0031555E"/>
    <w:rsid w:val="00317B35"/>
    <w:rsid w:val="00317BB8"/>
    <w:rsid w:val="0032055B"/>
    <w:rsid w:val="00321124"/>
    <w:rsid w:val="003219B3"/>
    <w:rsid w:val="003225D4"/>
    <w:rsid w:val="003247F1"/>
    <w:rsid w:val="00325926"/>
    <w:rsid w:val="00326260"/>
    <w:rsid w:val="00326BD6"/>
    <w:rsid w:val="00327A8A"/>
    <w:rsid w:val="00331794"/>
    <w:rsid w:val="0033191F"/>
    <w:rsid w:val="00331F89"/>
    <w:rsid w:val="00332A46"/>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08A"/>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4E6"/>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522"/>
    <w:rsid w:val="003F7259"/>
    <w:rsid w:val="003F789D"/>
    <w:rsid w:val="0040164A"/>
    <w:rsid w:val="00402153"/>
    <w:rsid w:val="00402B4B"/>
    <w:rsid w:val="00402FC1"/>
    <w:rsid w:val="004033D3"/>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0CE2"/>
    <w:rsid w:val="00461B41"/>
    <w:rsid w:val="0046319A"/>
    <w:rsid w:val="00463C18"/>
    <w:rsid w:val="004662C7"/>
    <w:rsid w:val="004662C8"/>
    <w:rsid w:val="00466867"/>
    <w:rsid w:val="00471C76"/>
    <w:rsid w:val="00471E91"/>
    <w:rsid w:val="00471FD3"/>
    <w:rsid w:val="00472CD2"/>
    <w:rsid w:val="00472D4F"/>
    <w:rsid w:val="00473638"/>
    <w:rsid w:val="00474675"/>
    <w:rsid w:val="0047470C"/>
    <w:rsid w:val="00476038"/>
    <w:rsid w:val="004761A4"/>
    <w:rsid w:val="00476B80"/>
    <w:rsid w:val="004771F6"/>
    <w:rsid w:val="004839C8"/>
    <w:rsid w:val="0048400C"/>
    <w:rsid w:val="0048437F"/>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A691F"/>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640"/>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1F56"/>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571FB"/>
    <w:rsid w:val="00557490"/>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D36E6"/>
    <w:rsid w:val="005D390F"/>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4DE"/>
    <w:rsid w:val="005F5801"/>
    <w:rsid w:val="005F58B1"/>
    <w:rsid w:val="005F6C1C"/>
    <w:rsid w:val="005F6D91"/>
    <w:rsid w:val="00600332"/>
    <w:rsid w:val="0060068D"/>
    <w:rsid w:val="006019A6"/>
    <w:rsid w:val="006019B3"/>
    <w:rsid w:val="00603279"/>
    <w:rsid w:val="00603508"/>
    <w:rsid w:val="0060587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1946"/>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A29"/>
    <w:rsid w:val="00664BD3"/>
    <w:rsid w:val="0066557F"/>
    <w:rsid w:val="00666B6C"/>
    <w:rsid w:val="00670080"/>
    <w:rsid w:val="00670540"/>
    <w:rsid w:val="00670FC8"/>
    <w:rsid w:val="00677FC2"/>
    <w:rsid w:val="00681348"/>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36C"/>
    <w:rsid w:val="006A5A25"/>
    <w:rsid w:val="006A5EA0"/>
    <w:rsid w:val="006A74B6"/>
    <w:rsid w:val="006A783B"/>
    <w:rsid w:val="006A7B33"/>
    <w:rsid w:val="006A7C6A"/>
    <w:rsid w:val="006B1979"/>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213B"/>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1351"/>
    <w:rsid w:val="00752F33"/>
    <w:rsid w:val="0075415C"/>
    <w:rsid w:val="00756AD1"/>
    <w:rsid w:val="00757F89"/>
    <w:rsid w:val="00761433"/>
    <w:rsid w:val="00761947"/>
    <w:rsid w:val="00763502"/>
    <w:rsid w:val="007639C5"/>
    <w:rsid w:val="00763B96"/>
    <w:rsid w:val="00764A40"/>
    <w:rsid w:val="0076694B"/>
    <w:rsid w:val="00766AEA"/>
    <w:rsid w:val="00767254"/>
    <w:rsid w:val="00770879"/>
    <w:rsid w:val="00770BFD"/>
    <w:rsid w:val="00773E77"/>
    <w:rsid w:val="00773F8A"/>
    <w:rsid w:val="007748BE"/>
    <w:rsid w:val="00775D7D"/>
    <w:rsid w:val="00776065"/>
    <w:rsid w:val="007802D2"/>
    <w:rsid w:val="007819E9"/>
    <w:rsid w:val="00786C02"/>
    <w:rsid w:val="007913AB"/>
    <w:rsid w:val="007914F7"/>
    <w:rsid w:val="00794F2C"/>
    <w:rsid w:val="00795630"/>
    <w:rsid w:val="00795B6F"/>
    <w:rsid w:val="00797B91"/>
    <w:rsid w:val="00797C48"/>
    <w:rsid w:val="007A3458"/>
    <w:rsid w:val="007A34BC"/>
    <w:rsid w:val="007A60E4"/>
    <w:rsid w:val="007A64F0"/>
    <w:rsid w:val="007A6AB4"/>
    <w:rsid w:val="007B0199"/>
    <w:rsid w:val="007B1625"/>
    <w:rsid w:val="007B3E55"/>
    <w:rsid w:val="007B4284"/>
    <w:rsid w:val="007B5421"/>
    <w:rsid w:val="007B6606"/>
    <w:rsid w:val="007B706E"/>
    <w:rsid w:val="007B71EB"/>
    <w:rsid w:val="007C04B4"/>
    <w:rsid w:val="007C2C9D"/>
    <w:rsid w:val="007C4F7D"/>
    <w:rsid w:val="007C6205"/>
    <w:rsid w:val="007C686A"/>
    <w:rsid w:val="007C6CAB"/>
    <w:rsid w:val="007C728E"/>
    <w:rsid w:val="007C7639"/>
    <w:rsid w:val="007C79AA"/>
    <w:rsid w:val="007D0084"/>
    <w:rsid w:val="007D2170"/>
    <w:rsid w:val="007D2C53"/>
    <w:rsid w:val="007D32BF"/>
    <w:rsid w:val="007D37A1"/>
    <w:rsid w:val="007D3D60"/>
    <w:rsid w:val="007D4355"/>
    <w:rsid w:val="007D4682"/>
    <w:rsid w:val="007D533B"/>
    <w:rsid w:val="007D5E8C"/>
    <w:rsid w:val="007E1980"/>
    <w:rsid w:val="007E3341"/>
    <w:rsid w:val="007E392C"/>
    <w:rsid w:val="007E4B76"/>
    <w:rsid w:val="007E5EA8"/>
    <w:rsid w:val="007E5EAB"/>
    <w:rsid w:val="007E5F07"/>
    <w:rsid w:val="007E67D0"/>
    <w:rsid w:val="007E6DA3"/>
    <w:rsid w:val="007F0B66"/>
    <w:rsid w:val="007F0CF1"/>
    <w:rsid w:val="007F12A5"/>
    <w:rsid w:val="007F1AC0"/>
    <w:rsid w:val="007F485F"/>
    <w:rsid w:val="007F4CF1"/>
    <w:rsid w:val="007F6105"/>
    <w:rsid w:val="007F636E"/>
    <w:rsid w:val="007F758D"/>
    <w:rsid w:val="007F7965"/>
    <w:rsid w:val="007F79B9"/>
    <w:rsid w:val="007F7D52"/>
    <w:rsid w:val="007F7EFC"/>
    <w:rsid w:val="0080085A"/>
    <w:rsid w:val="00800F95"/>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3779"/>
    <w:rsid w:val="00854937"/>
    <w:rsid w:val="00854938"/>
    <w:rsid w:val="008553C2"/>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A42"/>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5E4"/>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0F4"/>
    <w:rsid w:val="0095196C"/>
    <w:rsid w:val="00951D4C"/>
    <w:rsid w:val="00952DB9"/>
    <w:rsid w:val="009541BA"/>
    <w:rsid w:val="00954328"/>
    <w:rsid w:val="00954689"/>
    <w:rsid w:val="00954E8A"/>
    <w:rsid w:val="00954FC0"/>
    <w:rsid w:val="00956A49"/>
    <w:rsid w:val="00957A43"/>
    <w:rsid w:val="00957AF7"/>
    <w:rsid w:val="009601D0"/>
    <w:rsid w:val="0096113B"/>
    <w:rsid w:val="00961643"/>
    <w:rsid w:val="009617C9"/>
    <w:rsid w:val="00961C93"/>
    <w:rsid w:val="00962780"/>
    <w:rsid w:val="00962C22"/>
    <w:rsid w:val="00965324"/>
    <w:rsid w:val="00965B5F"/>
    <w:rsid w:val="0097091E"/>
    <w:rsid w:val="00972416"/>
    <w:rsid w:val="00973A77"/>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39B0"/>
    <w:rsid w:val="009E60D9"/>
    <w:rsid w:val="009E6116"/>
    <w:rsid w:val="009F03D3"/>
    <w:rsid w:val="009F0540"/>
    <w:rsid w:val="009F2D89"/>
    <w:rsid w:val="009F5E9F"/>
    <w:rsid w:val="009F6121"/>
    <w:rsid w:val="009F6F5F"/>
    <w:rsid w:val="009F7E3E"/>
    <w:rsid w:val="00A01F2C"/>
    <w:rsid w:val="00A02E43"/>
    <w:rsid w:val="00A05255"/>
    <w:rsid w:val="00A05ED1"/>
    <w:rsid w:val="00A065F9"/>
    <w:rsid w:val="00A066D4"/>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5D"/>
    <w:rsid w:val="00A443AE"/>
    <w:rsid w:val="00A462B8"/>
    <w:rsid w:val="00A463C1"/>
    <w:rsid w:val="00A47EBB"/>
    <w:rsid w:val="00A513F7"/>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7BA"/>
    <w:rsid w:val="00A76AEF"/>
    <w:rsid w:val="00A77410"/>
    <w:rsid w:val="00A77626"/>
    <w:rsid w:val="00A80623"/>
    <w:rsid w:val="00A811BF"/>
    <w:rsid w:val="00A8203A"/>
    <w:rsid w:val="00A82404"/>
    <w:rsid w:val="00A8275E"/>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6C5"/>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2F6"/>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1CD"/>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3937"/>
    <w:rsid w:val="00B353EB"/>
    <w:rsid w:val="00B36015"/>
    <w:rsid w:val="00B36767"/>
    <w:rsid w:val="00B3707A"/>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AF5"/>
    <w:rsid w:val="00B55C61"/>
    <w:rsid w:val="00B57AA5"/>
    <w:rsid w:val="00B60037"/>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3744"/>
    <w:rsid w:val="00B84551"/>
    <w:rsid w:val="00B84F9C"/>
    <w:rsid w:val="00B852F9"/>
    <w:rsid w:val="00B869EC"/>
    <w:rsid w:val="00B8783F"/>
    <w:rsid w:val="00B878F3"/>
    <w:rsid w:val="00B90CB2"/>
    <w:rsid w:val="00B90D3E"/>
    <w:rsid w:val="00B91A3D"/>
    <w:rsid w:val="00B9397A"/>
    <w:rsid w:val="00B9633D"/>
    <w:rsid w:val="00B96F2D"/>
    <w:rsid w:val="00BA0EDB"/>
    <w:rsid w:val="00BA0FB6"/>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2C3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0FEC"/>
    <w:rsid w:val="00BE10FC"/>
    <w:rsid w:val="00BE114B"/>
    <w:rsid w:val="00BE11CF"/>
    <w:rsid w:val="00BE1DCE"/>
    <w:rsid w:val="00BE21AB"/>
    <w:rsid w:val="00BE2E55"/>
    <w:rsid w:val="00BE3687"/>
    <w:rsid w:val="00BE51B4"/>
    <w:rsid w:val="00BE55CB"/>
    <w:rsid w:val="00BE7109"/>
    <w:rsid w:val="00BE74AB"/>
    <w:rsid w:val="00BF1081"/>
    <w:rsid w:val="00BF298E"/>
    <w:rsid w:val="00BF5116"/>
    <w:rsid w:val="00BF617A"/>
    <w:rsid w:val="00BF6B29"/>
    <w:rsid w:val="00BF74FC"/>
    <w:rsid w:val="00C01E31"/>
    <w:rsid w:val="00C01F14"/>
    <w:rsid w:val="00C0379D"/>
    <w:rsid w:val="00C03931"/>
    <w:rsid w:val="00C03A39"/>
    <w:rsid w:val="00C03C70"/>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05E8"/>
    <w:rsid w:val="00CA168A"/>
    <w:rsid w:val="00CA1A83"/>
    <w:rsid w:val="00CA357E"/>
    <w:rsid w:val="00CA44F9"/>
    <w:rsid w:val="00CA4A69"/>
    <w:rsid w:val="00CA552B"/>
    <w:rsid w:val="00CB15B9"/>
    <w:rsid w:val="00CB3477"/>
    <w:rsid w:val="00CB4102"/>
    <w:rsid w:val="00CB677E"/>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CF0BF1"/>
    <w:rsid w:val="00CF396E"/>
    <w:rsid w:val="00CF5998"/>
    <w:rsid w:val="00D00934"/>
    <w:rsid w:val="00D00FC8"/>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1BB"/>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573C2"/>
    <w:rsid w:val="00D60352"/>
    <w:rsid w:val="00D6041A"/>
    <w:rsid w:val="00D60542"/>
    <w:rsid w:val="00D60634"/>
    <w:rsid w:val="00D60DBE"/>
    <w:rsid w:val="00D633EB"/>
    <w:rsid w:val="00D64FB9"/>
    <w:rsid w:val="00D6602D"/>
    <w:rsid w:val="00D66E19"/>
    <w:rsid w:val="00D71C76"/>
    <w:rsid w:val="00D71DB4"/>
    <w:rsid w:val="00D7228D"/>
    <w:rsid w:val="00D72652"/>
    <w:rsid w:val="00D72E83"/>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4E8"/>
    <w:rsid w:val="00D91978"/>
    <w:rsid w:val="00D91B56"/>
    <w:rsid w:val="00D9499A"/>
    <w:rsid w:val="00D964EA"/>
    <w:rsid w:val="00D966D0"/>
    <w:rsid w:val="00DA0C59"/>
    <w:rsid w:val="00DA0F00"/>
    <w:rsid w:val="00DA1A38"/>
    <w:rsid w:val="00DA2CF8"/>
    <w:rsid w:val="00DA3011"/>
    <w:rsid w:val="00DA3991"/>
    <w:rsid w:val="00DA72F1"/>
    <w:rsid w:val="00DB07B9"/>
    <w:rsid w:val="00DB2804"/>
    <w:rsid w:val="00DB311D"/>
    <w:rsid w:val="00DB34D4"/>
    <w:rsid w:val="00DB5365"/>
    <w:rsid w:val="00DB5D66"/>
    <w:rsid w:val="00DB68DD"/>
    <w:rsid w:val="00DB6D7C"/>
    <w:rsid w:val="00DB7E6C"/>
    <w:rsid w:val="00DC46FA"/>
    <w:rsid w:val="00DC6C96"/>
    <w:rsid w:val="00DD0A16"/>
    <w:rsid w:val="00DD2D64"/>
    <w:rsid w:val="00DD396D"/>
    <w:rsid w:val="00DD3FD3"/>
    <w:rsid w:val="00DD50F5"/>
    <w:rsid w:val="00DD5A29"/>
    <w:rsid w:val="00DD5D9D"/>
    <w:rsid w:val="00DE1B7D"/>
    <w:rsid w:val="00DE35CB"/>
    <w:rsid w:val="00DE5283"/>
    <w:rsid w:val="00DE5B5B"/>
    <w:rsid w:val="00DE703B"/>
    <w:rsid w:val="00DE7A63"/>
    <w:rsid w:val="00DF142B"/>
    <w:rsid w:val="00DF15F3"/>
    <w:rsid w:val="00DF1E0C"/>
    <w:rsid w:val="00DF21E9"/>
    <w:rsid w:val="00DF2BBE"/>
    <w:rsid w:val="00DF30D6"/>
    <w:rsid w:val="00DF36CD"/>
    <w:rsid w:val="00DF4E2C"/>
    <w:rsid w:val="00DF4FA6"/>
    <w:rsid w:val="00DF5B03"/>
    <w:rsid w:val="00DF6077"/>
    <w:rsid w:val="00DF7EC5"/>
    <w:rsid w:val="00DF7FFB"/>
    <w:rsid w:val="00E0072F"/>
    <w:rsid w:val="00E00F14"/>
    <w:rsid w:val="00E031BD"/>
    <w:rsid w:val="00E03492"/>
    <w:rsid w:val="00E039D4"/>
    <w:rsid w:val="00E05F17"/>
    <w:rsid w:val="00E062CD"/>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1F42"/>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4055"/>
    <w:rsid w:val="00EA72EC"/>
    <w:rsid w:val="00EA7E69"/>
    <w:rsid w:val="00EB007D"/>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29B4"/>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0B7F"/>
    <w:rsid w:val="00F91C4D"/>
    <w:rsid w:val="00F92FD9"/>
    <w:rsid w:val="00F935B9"/>
    <w:rsid w:val="00F95AE2"/>
    <w:rsid w:val="00F9659E"/>
    <w:rsid w:val="00F97113"/>
    <w:rsid w:val="00FA0819"/>
    <w:rsid w:val="00FA127D"/>
    <w:rsid w:val="00FA4570"/>
    <w:rsid w:val="00FA4AAA"/>
    <w:rsid w:val="00FA4D95"/>
    <w:rsid w:val="00FA6684"/>
    <w:rsid w:val="00FA7034"/>
    <w:rsid w:val="00FA7152"/>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1B13"/>
    <w:rsid w:val="00FD320D"/>
    <w:rsid w:val="00FD35A6"/>
    <w:rsid w:val="00FD3D62"/>
    <w:rsid w:val="00FD51D3"/>
    <w:rsid w:val="00FD655C"/>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390127"/>
    <w:rsid w:val="014E2752"/>
    <w:rsid w:val="01617211"/>
    <w:rsid w:val="016C7CC3"/>
    <w:rsid w:val="017E5928"/>
    <w:rsid w:val="01B94B95"/>
    <w:rsid w:val="01B97F5E"/>
    <w:rsid w:val="01D47042"/>
    <w:rsid w:val="01E32144"/>
    <w:rsid w:val="024B6E08"/>
    <w:rsid w:val="02B700FB"/>
    <w:rsid w:val="02EB36F5"/>
    <w:rsid w:val="02F761B8"/>
    <w:rsid w:val="0315177F"/>
    <w:rsid w:val="032B65BF"/>
    <w:rsid w:val="03344849"/>
    <w:rsid w:val="0345779D"/>
    <w:rsid w:val="035B4B5A"/>
    <w:rsid w:val="036013AC"/>
    <w:rsid w:val="0374355B"/>
    <w:rsid w:val="03B629A7"/>
    <w:rsid w:val="03C31193"/>
    <w:rsid w:val="03DC5322"/>
    <w:rsid w:val="03E20AD5"/>
    <w:rsid w:val="03F62CB4"/>
    <w:rsid w:val="04026E21"/>
    <w:rsid w:val="04226A49"/>
    <w:rsid w:val="045A77D7"/>
    <w:rsid w:val="04846018"/>
    <w:rsid w:val="04B07778"/>
    <w:rsid w:val="04BD46B4"/>
    <w:rsid w:val="05153D1D"/>
    <w:rsid w:val="05170418"/>
    <w:rsid w:val="053A2F34"/>
    <w:rsid w:val="05BD70ED"/>
    <w:rsid w:val="05FC138B"/>
    <w:rsid w:val="05FE59B3"/>
    <w:rsid w:val="063E6CDB"/>
    <w:rsid w:val="067D1A38"/>
    <w:rsid w:val="069B0B4F"/>
    <w:rsid w:val="06A05249"/>
    <w:rsid w:val="06BB7349"/>
    <w:rsid w:val="072A6A3D"/>
    <w:rsid w:val="07320597"/>
    <w:rsid w:val="073267E9"/>
    <w:rsid w:val="07367265"/>
    <w:rsid w:val="07376205"/>
    <w:rsid w:val="075F371F"/>
    <w:rsid w:val="07941499"/>
    <w:rsid w:val="07CE7720"/>
    <w:rsid w:val="07ED0962"/>
    <w:rsid w:val="080C0E25"/>
    <w:rsid w:val="08303932"/>
    <w:rsid w:val="08B41ED7"/>
    <w:rsid w:val="08C15739"/>
    <w:rsid w:val="08C26A84"/>
    <w:rsid w:val="08F261EA"/>
    <w:rsid w:val="095B2385"/>
    <w:rsid w:val="0966767D"/>
    <w:rsid w:val="0987645A"/>
    <w:rsid w:val="09BA00EB"/>
    <w:rsid w:val="09CA1445"/>
    <w:rsid w:val="09CC7763"/>
    <w:rsid w:val="0A064ACC"/>
    <w:rsid w:val="0A34459B"/>
    <w:rsid w:val="0A382368"/>
    <w:rsid w:val="0A3916D6"/>
    <w:rsid w:val="0A7357B7"/>
    <w:rsid w:val="0A767C7D"/>
    <w:rsid w:val="0A941E7B"/>
    <w:rsid w:val="0AB022E0"/>
    <w:rsid w:val="0AD24216"/>
    <w:rsid w:val="0B025F8A"/>
    <w:rsid w:val="0B0F4E4C"/>
    <w:rsid w:val="0B505490"/>
    <w:rsid w:val="0B6C018C"/>
    <w:rsid w:val="0B70168E"/>
    <w:rsid w:val="0C1E69C6"/>
    <w:rsid w:val="0C442907"/>
    <w:rsid w:val="0C4952B5"/>
    <w:rsid w:val="0C82014C"/>
    <w:rsid w:val="0C853BEE"/>
    <w:rsid w:val="0CAE794C"/>
    <w:rsid w:val="0D29592A"/>
    <w:rsid w:val="0D354185"/>
    <w:rsid w:val="0D375D39"/>
    <w:rsid w:val="0D3F694A"/>
    <w:rsid w:val="0D5E3889"/>
    <w:rsid w:val="0D6F23BB"/>
    <w:rsid w:val="0D7D5C8A"/>
    <w:rsid w:val="0D9905EA"/>
    <w:rsid w:val="0DB20E25"/>
    <w:rsid w:val="0DBB0B18"/>
    <w:rsid w:val="0DC128CE"/>
    <w:rsid w:val="0E0252AE"/>
    <w:rsid w:val="0E1C0301"/>
    <w:rsid w:val="0E290B8B"/>
    <w:rsid w:val="0E6077C2"/>
    <w:rsid w:val="0EB21660"/>
    <w:rsid w:val="0EEB4866"/>
    <w:rsid w:val="0F0E4486"/>
    <w:rsid w:val="0F4D1A8A"/>
    <w:rsid w:val="0F8422AA"/>
    <w:rsid w:val="0F8D0D8F"/>
    <w:rsid w:val="0F8D0EEE"/>
    <w:rsid w:val="0FA25CB6"/>
    <w:rsid w:val="0FAD0B7D"/>
    <w:rsid w:val="0FC95CDC"/>
    <w:rsid w:val="0FD835FF"/>
    <w:rsid w:val="0FE6740E"/>
    <w:rsid w:val="108160EB"/>
    <w:rsid w:val="109F6D6B"/>
    <w:rsid w:val="10B2259A"/>
    <w:rsid w:val="10B7369C"/>
    <w:rsid w:val="10C2148D"/>
    <w:rsid w:val="10DA7917"/>
    <w:rsid w:val="10EE7E36"/>
    <w:rsid w:val="111F594C"/>
    <w:rsid w:val="112F78F5"/>
    <w:rsid w:val="116163AD"/>
    <w:rsid w:val="11E440DC"/>
    <w:rsid w:val="11F86D02"/>
    <w:rsid w:val="12000C94"/>
    <w:rsid w:val="120A3D80"/>
    <w:rsid w:val="12191406"/>
    <w:rsid w:val="123252C8"/>
    <w:rsid w:val="12544C98"/>
    <w:rsid w:val="12D22A3F"/>
    <w:rsid w:val="12DA18E0"/>
    <w:rsid w:val="12F51343"/>
    <w:rsid w:val="13272F7A"/>
    <w:rsid w:val="132E6073"/>
    <w:rsid w:val="13534586"/>
    <w:rsid w:val="139C55F6"/>
    <w:rsid w:val="13AA2E99"/>
    <w:rsid w:val="13AF2F6F"/>
    <w:rsid w:val="13C81A58"/>
    <w:rsid w:val="13DE3B91"/>
    <w:rsid w:val="13E05EA6"/>
    <w:rsid w:val="1402395C"/>
    <w:rsid w:val="140D5ACB"/>
    <w:rsid w:val="142C636E"/>
    <w:rsid w:val="142D5802"/>
    <w:rsid w:val="144638D4"/>
    <w:rsid w:val="14574217"/>
    <w:rsid w:val="14B4078F"/>
    <w:rsid w:val="14C62E18"/>
    <w:rsid w:val="14D4722E"/>
    <w:rsid w:val="14F11A91"/>
    <w:rsid w:val="14FF06B5"/>
    <w:rsid w:val="150C0929"/>
    <w:rsid w:val="150C68CB"/>
    <w:rsid w:val="151179AB"/>
    <w:rsid w:val="15127C5A"/>
    <w:rsid w:val="15404C6A"/>
    <w:rsid w:val="15526162"/>
    <w:rsid w:val="155F2B5D"/>
    <w:rsid w:val="157306F8"/>
    <w:rsid w:val="15730D74"/>
    <w:rsid w:val="1590631A"/>
    <w:rsid w:val="159A4E11"/>
    <w:rsid w:val="15C45DE3"/>
    <w:rsid w:val="15F01B73"/>
    <w:rsid w:val="16092F72"/>
    <w:rsid w:val="161D0664"/>
    <w:rsid w:val="162FCA8B"/>
    <w:rsid w:val="163B419C"/>
    <w:rsid w:val="16584D49"/>
    <w:rsid w:val="1664146D"/>
    <w:rsid w:val="169657C9"/>
    <w:rsid w:val="16BC5BFD"/>
    <w:rsid w:val="16CF580F"/>
    <w:rsid w:val="16E3540A"/>
    <w:rsid w:val="16F84E63"/>
    <w:rsid w:val="171B6978"/>
    <w:rsid w:val="17507794"/>
    <w:rsid w:val="17587F5F"/>
    <w:rsid w:val="1779182C"/>
    <w:rsid w:val="177A37B1"/>
    <w:rsid w:val="17852965"/>
    <w:rsid w:val="178B568F"/>
    <w:rsid w:val="17A54783"/>
    <w:rsid w:val="17A93A86"/>
    <w:rsid w:val="17C07103"/>
    <w:rsid w:val="17D416AD"/>
    <w:rsid w:val="17DB7E7F"/>
    <w:rsid w:val="17FE76B0"/>
    <w:rsid w:val="18192392"/>
    <w:rsid w:val="1830795A"/>
    <w:rsid w:val="186C2D87"/>
    <w:rsid w:val="18B903B2"/>
    <w:rsid w:val="18DB3BD3"/>
    <w:rsid w:val="18EA131C"/>
    <w:rsid w:val="1910029F"/>
    <w:rsid w:val="19624E5F"/>
    <w:rsid w:val="198A0119"/>
    <w:rsid w:val="19902090"/>
    <w:rsid w:val="19961478"/>
    <w:rsid w:val="19B412DF"/>
    <w:rsid w:val="19BD4657"/>
    <w:rsid w:val="19C63E21"/>
    <w:rsid w:val="19CC1A39"/>
    <w:rsid w:val="19E3372D"/>
    <w:rsid w:val="19E7245F"/>
    <w:rsid w:val="19FB3954"/>
    <w:rsid w:val="1A1E75FA"/>
    <w:rsid w:val="1A350D1C"/>
    <w:rsid w:val="1A8A76F9"/>
    <w:rsid w:val="1AA7182B"/>
    <w:rsid w:val="1AAC15C0"/>
    <w:rsid w:val="1AC8400A"/>
    <w:rsid w:val="1AED072E"/>
    <w:rsid w:val="1AF14592"/>
    <w:rsid w:val="1AF855F3"/>
    <w:rsid w:val="1AFA51A4"/>
    <w:rsid w:val="1B071206"/>
    <w:rsid w:val="1B304996"/>
    <w:rsid w:val="1B525BD1"/>
    <w:rsid w:val="1B72411E"/>
    <w:rsid w:val="1BC670A8"/>
    <w:rsid w:val="1BCA4120"/>
    <w:rsid w:val="1BCB4C02"/>
    <w:rsid w:val="1BDB2F6A"/>
    <w:rsid w:val="1BF5028C"/>
    <w:rsid w:val="1C43345C"/>
    <w:rsid w:val="1CAE52B5"/>
    <w:rsid w:val="1CC06BCD"/>
    <w:rsid w:val="1D065903"/>
    <w:rsid w:val="1D4D182F"/>
    <w:rsid w:val="1D50515B"/>
    <w:rsid w:val="1DDB1D29"/>
    <w:rsid w:val="1E141BCE"/>
    <w:rsid w:val="1E1B5935"/>
    <w:rsid w:val="1E417819"/>
    <w:rsid w:val="1E5E1061"/>
    <w:rsid w:val="1E95165E"/>
    <w:rsid w:val="1E9D0EC2"/>
    <w:rsid w:val="1EA60687"/>
    <w:rsid w:val="1F093E7B"/>
    <w:rsid w:val="1F1B2F3D"/>
    <w:rsid w:val="1F755D82"/>
    <w:rsid w:val="1FB65233"/>
    <w:rsid w:val="1FBC114F"/>
    <w:rsid w:val="20210964"/>
    <w:rsid w:val="2086204B"/>
    <w:rsid w:val="20B5531D"/>
    <w:rsid w:val="20D05608"/>
    <w:rsid w:val="20D42963"/>
    <w:rsid w:val="20E410EC"/>
    <w:rsid w:val="20EF3E66"/>
    <w:rsid w:val="20FE4384"/>
    <w:rsid w:val="20FF26D4"/>
    <w:rsid w:val="2123644E"/>
    <w:rsid w:val="2153128C"/>
    <w:rsid w:val="21726BBF"/>
    <w:rsid w:val="218B6DCA"/>
    <w:rsid w:val="21A63C04"/>
    <w:rsid w:val="21AA7BA3"/>
    <w:rsid w:val="220466E4"/>
    <w:rsid w:val="2216443D"/>
    <w:rsid w:val="221D5287"/>
    <w:rsid w:val="222B2A65"/>
    <w:rsid w:val="22401962"/>
    <w:rsid w:val="22A07B1A"/>
    <w:rsid w:val="22A77C33"/>
    <w:rsid w:val="23426EE9"/>
    <w:rsid w:val="236C4958"/>
    <w:rsid w:val="23887139"/>
    <w:rsid w:val="23D8277F"/>
    <w:rsid w:val="23EF41C9"/>
    <w:rsid w:val="240B106D"/>
    <w:rsid w:val="243454F7"/>
    <w:rsid w:val="249E7D04"/>
    <w:rsid w:val="24BD042D"/>
    <w:rsid w:val="24E65FF6"/>
    <w:rsid w:val="250821C0"/>
    <w:rsid w:val="25444BEA"/>
    <w:rsid w:val="254F19CC"/>
    <w:rsid w:val="2565021B"/>
    <w:rsid w:val="25A71CF8"/>
    <w:rsid w:val="25B23608"/>
    <w:rsid w:val="25EB1853"/>
    <w:rsid w:val="25EF7A4A"/>
    <w:rsid w:val="26176F5C"/>
    <w:rsid w:val="26355556"/>
    <w:rsid w:val="26761EFD"/>
    <w:rsid w:val="26F56A48"/>
    <w:rsid w:val="272C5641"/>
    <w:rsid w:val="27372AF4"/>
    <w:rsid w:val="274C6FFB"/>
    <w:rsid w:val="27552654"/>
    <w:rsid w:val="27755C75"/>
    <w:rsid w:val="27894255"/>
    <w:rsid w:val="27BA3F65"/>
    <w:rsid w:val="27C75360"/>
    <w:rsid w:val="27C879AF"/>
    <w:rsid w:val="27CD2A8F"/>
    <w:rsid w:val="27D52B4D"/>
    <w:rsid w:val="27DCB560"/>
    <w:rsid w:val="27EEFAFC"/>
    <w:rsid w:val="283F20BD"/>
    <w:rsid w:val="287559C9"/>
    <w:rsid w:val="28DA5435"/>
    <w:rsid w:val="28F2444D"/>
    <w:rsid w:val="294439DB"/>
    <w:rsid w:val="29A9038D"/>
    <w:rsid w:val="29D8754B"/>
    <w:rsid w:val="29EB2AFB"/>
    <w:rsid w:val="2A317E5B"/>
    <w:rsid w:val="2A571858"/>
    <w:rsid w:val="2A7F577C"/>
    <w:rsid w:val="2AA0795F"/>
    <w:rsid w:val="2AB41F4D"/>
    <w:rsid w:val="2ACA7B1F"/>
    <w:rsid w:val="2B022855"/>
    <w:rsid w:val="2B0A44A3"/>
    <w:rsid w:val="2B427AEE"/>
    <w:rsid w:val="2B664877"/>
    <w:rsid w:val="2BA22696"/>
    <w:rsid w:val="2BC5350C"/>
    <w:rsid w:val="2BF5480C"/>
    <w:rsid w:val="2C18581D"/>
    <w:rsid w:val="2C493B09"/>
    <w:rsid w:val="2C6A5F52"/>
    <w:rsid w:val="2C6B3A80"/>
    <w:rsid w:val="2C832F09"/>
    <w:rsid w:val="2CD801D3"/>
    <w:rsid w:val="2CDA4E33"/>
    <w:rsid w:val="2D306953"/>
    <w:rsid w:val="2D517119"/>
    <w:rsid w:val="2D536727"/>
    <w:rsid w:val="2D5D0166"/>
    <w:rsid w:val="2D953292"/>
    <w:rsid w:val="2D9D73E0"/>
    <w:rsid w:val="2DB1117B"/>
    <w:rsid w:val="2DB20314"/>
    <w:rsid w:val="2DB40DF9"/>
    <w:rsid w:val="2DBE4D75"/>
    <w:rsid w:val="2DBF1C43"/>
    <w:rsid w:val="2DC22738"/>
    <w:rsid w:val="2DF064D1"/>
    <w:rsid w:val="2E064BE5"/>
    <w:rsid w:val="2E1D349F"/>
    <w:rsid w:val="2E332308"/>
    <w:rsid w:val="2E7B3D29"/>
    <w:rsid w:val="2E94059D"/>
    <w:rsid w:val="2E9A4AF0"/>
    <w:rsid w:val="2EB779B0"/>
    <w:rsid w:val="2ECE00BB"/>
    <w:rsid w:val="2ED06C87"/>
    <w:rsid w:val="2F57567B"/>
    <w:rsid w:val="2F637F91"/>
    <w:rsid w:val="2F9C7108"/>
    <w:rsid w:val="2FA86D99"/>
    <w:rsid w:val="2FB03979"/>
    <w:rsid w:val="2FB7428F"/>
    <w:rsid w:val="2FEB0B47"/>
    <w:rsid w:val="2FEE9EB6"/>
    <w:rsid w:val="2FFE6195"/>
    <w:rsid w:val="2FFE7EAF"/>
    <w:rsid w:val="30424C7D"/>
    <w:rsid w:val="30496C0B"/>
    <w:rsid w:val="30E41023"/>
    <w:rsid w:val="30FA466A"/>
    <w:rsid w:val="310C1632"/>
    <w:rsid w:val="3112096E"/>
    <w:rsid w:val="31121794"/>
    <w:rsid w:val="311C0B85"/>
    <w:rsid w:val="313D3C6A"/>
    <w:rsid w:val="31B407A6"/>
    <w:rsid w:val="31BB5F77"/>
    <w:rsid w:val="31C610F7"/>
    <w:rsid w:val="32F72AF2"/>
    <w:rsid w:val="332F7D71"/>
    <w:rsid w:val="333D7319"/>
    <w:rsid w:val="336848CD"/>
    <w:rsid w:val="336A6A65"/>
    <w:rsid w:val="337C50B8"/>
    <w:rsid w:val="339838F6"/>
    <w:rsid w:val="33CD3272"/>
    <w:rsid w:val="33F74EDB"/>
    <w:rsid w:val="34452167"/>
    <w:rsid w:val="34692F69"/>
    <w:rsid w:val="346A408E"/>
    <w:rsid w:val="34D10B40"/>
    <w:rsid w:val="34D45099"/>
    <w:rsid w:val="35515905"/>
    <w:rsid w:val="35833359"/>
    <w:rsid w:val="35D17C42"/>
    <w:rsid w:val="35F7429D"/>
    <w:rsid w:val="360925CD"/>
    <w:rsid w:val="362A529F"/>
    <w:rsid w:val="3639581A"/>
    <w:rsid w:val="364904A4"/>
    <w:rsid w:val="365A7CAA"/>
    <w:rsid w:val="365C49CC"/>
    <w:rsid w:val="36706899"/>
    <w:rsid w:val="3680483A"/>
    <w:rsid w:val="368E30E6"/>
    <w:rsid w:val="36A645E9"/>
    <w:rsid w:val="36F9733D"/>
    <w:rsid w:val="370F0982"/>
    <w:rsid w:val="37285302"/>
    <w:rsid w:val="376E2676"/>
    <w:rsid w:val="37802C6E"/>
    <w:rsid w:val="379F1AD1"/>
    <w:rsid w:val="37A872F1"/>
    <w:rsid w:val="37BCB2F0"/>
    <w:rsid w:val="37E35988"/>
    <w:rsid w:val="37F35383"/>
    <w:rsid w:val="38631FE7"/>
    <w:rsid w:val="38B455EE"/>
    <w:rsid w:val="38CE6B54"/>
    <w:rsid w:val="391814F1"/>
    <w:rsid w:val="393854F4"/>
    <w:rsid w:val="397BD324"/>
    <w:rsid w:val="39970DDE"/>
    <w:rsid w:val="39CB4808"/>
    <w:rsid w:val="39CD712B"/>
    <w:rsid w:val="39D72754"/>
    <w:rsid w:val="39FA53F9"/>
    <w:rsid w:val="3A0210F1"/>
    <w:rsid w:val="3A45446C"/>
    <w:rsid w:val="3A465219"/>
    <w:rsid w:val="3A4B3142"/>
    <w:rsid w:val="3A5C76C8"/>
    <w:rsid w:val="3A6397A6"/>
    <w:rsid w:val="3A6B5914"/>
    <w:rsid w:val="3A7C3232"/>
    <w:rsid w:val="3AA86B23"/>
    <w:rsid w:val="3AC5774B"/>
    <w:rsid w:val="3AEF3ACE"/>
    <w:rsid w:val="3B355CC4"/>
    <w:rsid w:val="3B3C7EE3"/>
    <w:rsid w:val="3B622676"/>
    <w:rsid w:val="3B7F14EE"/>
    <w:rsid w:val="3BC815B3"/>
    <w:rsid w:val="3BD56D8E"/>
    <w:rsid w:val="3BEFD143"/>
    <w:rsid w:val="3BFFF9E7"/>
    <w:rsid w:val="3C03770E"/>
    <w:rsid w:val="3C6560A3"/>
    <w:rsid w:val="3C8B1B00"/>
    <w:rsid w:val="3CB6047D"/>
    <w:rsid w:val="3CF5D3EB"/>
    <w:rsid w:val="3D674873"/>
    <w:rsid w:val="3D9D6274"/>
    <w:rsid w:val="3DA65ACB"/>
    <w:rsid w:val="3DF64994"/>
    <w:rsid w:val="3E0454AD"/>
    <w:rsid w:val="3E1C7721"/>
    <w:rsid w:val="3E260A59"/>
    <w:rsid w:val="3E2D1A41"/>
    <w:rsid w:val="3E39728F"/>
    <w:rsid w:val="3EB02039"/>
    <w:rsid w:val="3EB80717"/>
    <w:rsid w:val="3EFE40D8"/>
    <w:rsid w:val="3F2F2BE9"/>
    <w:rsid w:val="3F3849E5"/>
    <w:rsid w:val="3F4C7741"/>
    <w:rsid w:val="3F5335F1"/>
    <w:rsid w:val="3F762A19"/>
    <w:rsid w:val="3F872C84"/>
    <w:rsid w:val="3F9A18D0"/>
    <w:rsid w:val="3F9B0FB0"/>
    <w:rsid w:val="3FB05CBA"/>
    <w:rsid w:val="3FBE22D1"/>
    <w:rsid w:val="3FDE57A0"/>
    <w:rsid w:val="400B0893"/>
    <w:rsid w:val="402B78C1"/>
    <w:rsid w:val="40455393"/>
    <w:rsid w:val="40CE3179"/>
    <w:rsid w:val="40F01A1C"/>
    <w:rsid w:val="40F457EB"/>
    <w:rsid w:val="411F32D8"/>
    <w:rsid w:val="41597EF3"/>
    <w:rsid w:val="41694ED7"/>
    <w:rsid w:val="41724919"/>
    <w:rsid w:val="4187761F"/>
    <w:rsid w:val="41907ED6"/>
    <w:rsid w:val="41A47FEC"/>
    <w:rsid w:val="41B82E6B"/>
    <w:rsid w:val="420A6208"/>
    <w:rsid w:val="424B0336"/>
    <w:rsid w:val="42520175"/>
    <w:rsid w:val="425F1FBD"/>
    <w:rsid w:val="427C7B68"/>
    <w:rsid w:val="4283582D"/>
    <w:rsid w:val="42844B5D"/>
    <w:rsid w:val="42BB76BF"/>
    <w:rsid w:val="42DBED7A"/>
    <w:rsid w:val="42FD53DF"/>
    <w:rsid w:val="4305149F"/>
    <w:rsid w:val="43084599"/>
    <w:rsid w:val="4323451C"/>
    <w:rsid w:val="432412B7"/>
    <w:rsid w:val="432C0668"/>
    <w:rsid w:val="43761DB4"/>
    <w:rsid w:val="43A86B55"/>
    <w:rsid w:val="43A92953"/>
    <w:rsid w:val="44115F78"/>
    <w:rsid w:val="442652ED"/>
    <w:rsid w:val="442F0E4A"/>
    <w:rsid w:val="449F47B6"/>
    <w:rsid w:val="44A136E0"/>
    <w:rsid w:val="44A44E84"/>
    <w:rsid w:val="44B13A8B"/>
    <w:rsid w:val="44B8441F"/>
    <w:rsid w:val="44B85878"/>
    <w:rsid w:val="44DE5C1D"/>
    <w:rsid w:val="44F5CC14"/>
    <w:rsid w:val="45165507"/>
    <w:rsid w:val="453B0411"/>
    <w:rsid w:val="4545429F"/>
    <w:rsid w:val="456462D8"/>
    <w:rsid w:val="458C4E9B"/>
    <w:rsid w:val="45EB30DA"/>
    <w:rsid w:val="45FF70CF"/>
    <w:rsid w:val="463E5CE2"/>
    <w:rsid w:val="46AF6218"/>
    <w:rsid w:val="46D600E4"/>
    <w:rsid w:val="46EF4A0E"/>
    <w:rsid w:val="46F72C6E"/>
    <w:rsid w:val="472403E4"/>
    <w:rsid w:val="472A598B"/>
    <w:rsid w:val="476900F7"/>
    <w:rsid w:val="47844DE2"/>
    <w:rsid w:val="47CF0481"/>
    <w:rsid w:val="47D25DDC"/>
    <w:rsid w:val="47E6BBF4"/>
    <w:rsid w:val="47EB3D86"/>
    <w:rsid w:val="47FE589B"/>
    <w:rsid w:val="482821E8"/>
    <w:rsid w:val="482A25E9"/>
    <w:rsid w:val="483D583A"/>
    <w:rsid w:val="48411076"/>
    <w:rsid w:val="48563717"/>
    <w:rsid w:val="4861155E"/>
    <w:rsid w:val="48662AE6"/>
    <w:rsid w:val="487B7A3A"/>
    <w:rsid w:val="487D0848"/>
    <w:rsid w:val="48A92F45"/>
    <w:rsid w:val="48CD5F6D"/>
    <w:rsid w:val="48D34ABF"/>
    <w:rsid w:val="48F0223F"/>
    <w:rsid w:val="496A012C"/>
    <w:rsid w:val="4978684A"/>
    <w:rsid w:val="498224D0"/>
    <w:rsid w:val="49A859A4"/>
    <w:rsid w:val="49B760FE"/>
    <w:rsid w:val="49E03642"/>
    <w:rsid w:val="49E93294"/>
    <w:rsid w:val="4A014C09"/>
    <w:rsid w:val="4A19502B"/>
    <w:rsid w:val="4A454764"/>
    <w:rsid w:val="4A875AD1"/>
    <w:rsid w:val="4A8F07EE"/>
    <w:rsid w:val="4AA10E3D"/>
    <w:rsid w:val="4AC15F41"/>
    <w:rsid w:val="4ACE05ED"/>
    <w:rsid w:val="4ADE4831"/>
    <w:rsid w:val="4AE42542"/>
    <w:rsid w:val="4AEA22B1"/>
    <w:rsid w:val="4AEF7B35"/>
    <w:rsid w:val="4AF6185F"/>
    <w:rsid w:val="4AFA400A"/>
    <w:rsid w:val="4B034EF9"/>
    <w:rsid w:val="4B2F2C8C"/>
    <w:rsid w:val="4B4D7842"/>
    <w:rsid w:val="4B9968B0"/>
    <w:rsid w:val="4BA37EA7"/>
    <w:rsid w:val="4BD7224A"/>
    <w:rsid w:val="4BDD753E"/>
    <w:rsid w:val="4BEB6E7D"/>
    <w:rsid w:val="4C0C0CE8"/>
    <w:rsid w:val="4C14361A"/>
    <w:rsid w:val="4C3F189C"/>
    <w:rsid w:val="4C492E7B"/>
    <w:rsid w:val="4C8F03C7"/>
    <w:rsid w:val="4CA566E2"/>
    <w:rsid w:val="4CAC2377"/>
    <w:rsid w:val="4CC132F8"/>
    <w:rsid w:val="4D141F35"/>
    <w:rsid w:val="4D325BA4"/>
    <w:rsid w:val="4DD220B8"/>
    <w:rsid w:val="4DFD0382"/>
    <w:rsid w:val="4E1D71F8"/>
    <w:rsid w:val="4E256F9B"/>
    <w:rsid w:val="4E613D73"/>
    <w:rsid w:val="4E772AF2"/>
    <w:rsid w:val="4EC72940"/>
    <w:rsid w:val="4ED30A59"/>
    <w:rsid w:val="4EDA32B7"/>
    <w:rsid w:val="4EDB4B6F"/>
    <w:rsid w:val="4EEF1E97"/>
    <w:rsid w:val="4EFC368D"/>
    <w:rsid w:val="4F72048F"/>
    <w:rsid w:val="4FB84838"/>
    <w:rsid w:val="4FD83CD7"/>
    <w:rsid w:val="4FDC0986"/>
    <w:rsid w:val="4FF91241"/>
    <w:rsid w:val="50362BA7"/>
    <w:rsid w:val="5045312D"/>
    <w:rsid w:val="50995CB8"/>
    <w:rsid w:val="50D31B5E"/>
    <w:rsid w:val="50D62093"/>
    <w:rsid w:val="50DC33FB"/>
    <w:rsid w:val="50E63E09"/>
    <w:rsid w:val="51083000"/>
    <w:rsid w:val="51151CC0"/>
    <w:rsid w:val="51396E83"/>
    <w:rsid w:val="5227792F"/>
    <w:rsid w:val="526305AF"/>
    <w:rsid w:val="5276041E"/>
    <w:rsid w:val="52CC7EBA"/>
    <w:rsid w:val="530578C6"/>
    <w:rsid w:val="530F0D59"/>
    <w:rsid w:val="53360094"/>
    <w:rsid w:val="533C67F7"/>
    <w:rsid w:val="53425A77"/>
    <w:rsid w:val="5354091E"/>
    <w:rsid w:val="536A2433"/>
    <w:rsid w:val="53A05780"/>
    <w:rsid w:val="53A063C7"/>
    <w:rsid w:val="53CFF56B"/>
    <w:rsid w:val="53DD53FF"/>
    <w:rsid w:val="53F90A50"/>
    <w:rsid w:val="54474969"/>
    <w:rsid w:val="54752EF4"/>
    <w:rsid w:val="549015A5"/>
    <w:rsid w:val="54BD2EB6"/>
    <w:rsid w:val="54E52054"/>
    <w:rsid w:val="54E83D4F"/>
    <w:rsid w:val="54ED21C8"/>
    <w:rsid w:val="551F3036"/>
    <w:rsid w:val="5565258B"/>
    <w:rsid w:val="5579695E"/>
    <w:rsid w:val="55977ACF"/>
    <w:rsid w:val="55AC7DD5"/>
    <w:rsid w:val="55F179CD"/>
    <w:rsid w:val="55FD3239"/>
    <w:rsid w:val="55FD758F"/>
    <w:rsid w:val="561B17C3"/>
    <w:rsid w:val="56540004"/>
    <w:rsid w:val="56586C3F"/>
    <w:rsid w:val="565F4D4D"/>
    <w:rsid w:val="566B7322"/>
    <w:rsid w:val="56715033"/>
    <w:rsid w:val="5697353F"/>
    <w:rsid w:val="56A327A5"/>
    <w:rsid w:val="56A47A0A"/>
    <w:rsid w:val="56AC67FE"/>
    <w:rsid w:val="56B35E6B"/>
    <w:rsid w:val="56BF7206"/>
    <w:rsid w:val="56CF60C6"/>
    <w:rsid w:val="56CF7735"/>
    <w:rsid w:val="56D96B50"/>
    <w:rsid w:val="56F52014"/>
    <w:rsid w:val="5703647A"/>
    <w:rsid w:val="578238A9"/>
    <w:rsid w:val="578A70E8"/>
    <w:rsid w:val="57C032D3"/>
    <w:rsid w:val="57DD855E"/>
    <w:rsid w:val="57E14D98"/>
    <w:rsid w:val="57FF24F8"/>
    <w:rsid w:val="58150BC0"/>
    <w:rsid w:val="5856258E"/>
    <w:rsid w:val="585A0E11"/>
    <w:rsid w:val="58DA3BB7"/>
    <w:rsid w:val="58F46EE6"/>
    <w:rsid w:val="58F710A7"/>
    <w:rsid w:val="5907398F"/>
    <w:rsid w:val="592B4FC2"/>
    <w:rsid w:val="594E6182"/>
    <w:rsid w:val="595440D5"/>
    <w:rsid w:val="59677EA3"/>
    <w:rsid w:val="59734829"/>
    <w:rsid w:val="599C0E6D"/>
    <w:rsid w:val="599D1F6D"/>
    <w:rsid w:val="59A30A87"/>
    <w:rsid w:val="5A067A63"/>
    <w:rsid w:val="5A3D7199"/>
    <w:rsid w:val="5A7414BB"/>
    <w:rsid w:val="5A865DA5"/>
    <w:rsid w:val="5A8D7133"/>
    <w:rsid w:val="5A9A061F"/>
    <w:rsid w:val="5A9E773A"/>
    <w:rsid w:val="5AAE29AF"/>
    <w:rsid w:val="5AB11B44"/>
    <w:rsid w:val="5AD24544"/>
    <w:rsid w:val="5B1F1141"/>
    <w:rsid w:val="5B2B4256"/>
    <w:rsid w:val="5B48394E"/>
    <w:rsid w:val="5B744B3D"/>
    <w:rsid w:val="5B7B0D22"/>
    <w:rsid w:val="5BA96456"/>
    <w:rsid w:val="5BBA7372"/>
    <w:rsid w:val="5C2948BB"/>
    <w:rsid w:val="5C66673F"/>
    <w:rsid w:val="5CA40764"/>
    <w:rsid w:val="5D067B4C"/>
    <w:rsid w:val="5D091E77"/>
    <w:rsid w:val="5D11750E"/>
    <w:rsid w:val="5D331526"/>
    <w:rsid w:val="5D772638"/>
    <w:rsid w:val="5D7FE701"/>
    <w:rsid w:val="5DDED369"/>
    <w:rsid w:val="5DEFE1D7"/>
    <w:rsid w:val="5DF7B607"/>
    <w:rsid w:val="5E0B7695"/>
    <w:rsid w:val="5E0F15F0"/>
    <w:rsid w:val="5E2C5B83"/>
    <w:rsid w:val="5E3132AC"/>
    <w:rsid w:val="5E4F2952"/>
    <w:rsid w:val="5E5715A1"/>
    <w:rsid w:val="5E5A2370"/>
    <w:rsid w:val="5E6B31FC"/>
    <w:rsid w:val="5E72613B"/>
    <w:rsid w:val="5E756BD4"/>
    <w:rsid w:val="5EAF45CA"/>
    <w:rsid w:val="5EB9249C"/>
    <w:rsid w:val="5EC67433"/>
    <w:rsid w:val="5EFD5C0A"/>
    <w:rsid w:val="5EFF51A6"/>
    <w:rsid w:val="5F1B6F15"/>
    <w:rsid w:val="5F3C5DEE"/>
    <w:rsid w:val="5F55F711"/>
    <w:rsid w:val="5F686E5D"/>
    <w:rsid w:val="5F6F2ACE"/>
    <w:rsid w:val="5F9742FD"/>
    <w:rsid w:val="5F981A4A"/>
    <w:rsid w:val="5FA270C6"/>
    <w:rsid w:val="5FAF36A8"/>
    <w:rsid w:val="5FBF28DF"/>
    <w:rsid w:val="5FE00004"/>
    <w:rsid w:val="60122C92"/>
    <w:rsid w:val="601D57C4"/>
    <w:rsid w:val="6025404D"/>
    <w:rsid w:val="604364E6"/>
    <w:rsid w:val="60584477"/>
    <w:rsid w:val="606B62D0"/>
    <w:rsid w:val="608B2F59"/>
    <w:rsid w:val="60C5442D"/>
    <w:rsid w:val="60CE5AF0"/>
    <w:rsid w:val="60D92808"/>
    <w:rsid w:val="60F40053"/>
    <w:rsid w:val="610125A0"/>
    <w:rsid w:val="610F06B8"/>
    <w:rsid w:val="6166248C"/>
    <w:rsid w:val="616672E8"/>
    <w:rsid w:val="616A0B29"/>
    <w:rsid w:val="6181103C"/>
    <w:rsid w:val="61AA67D5"/>
    <w:rsid w:val="61CF20BD"/>
    <w:rsid w:val="621C5C61"/>
    <w:rsid w:val="625B1D8F"/>
    <w:rsid w:val="627319A6"/>
    <w:rsid w:val="6297049C"/>
    <w:rsid w:val="62AC2121"/>
    <w:rsid w:val="62BD56FF"/>
    <w:rsid w:val="62EE2EF6"/>
    <w:rsid w:val="62EE60E7"/>
    <w:rsid w:val="630104BC"/>
    <w:rsid w:val="63893E2F"/>
    <w:rsid w:val="638C5AAE"/>
    <w:rsid w:val="638F7F6C"/>
    <w:rsid w:val="639C078F"/>
    <w:rsid w:val="63C3380F"/>
    <w:rsid w:val="63D86F45"/>
    <w:rsid w:val="63FF4717"/>
    <w:rsid w:val="645042C8"/>
    <w:rsid w:val="645BD128"/>
    <w:rsid w:val="64754794"/>
    <w:rsid w:val="64AB4378"/>
    <w:rsid w:val="64F53867"/>
    <w:rsid w:val="650276AE"/>
    <w:rsid w:val="651A7A3F"/>
    <w:rsid w:val="65236D05"/>
    <w:rsid w:val="652C23A3"/>
    <w:rsid w:val="65331BED"/>
    <w:rsid w:val="65803915"/>
    <w:rsid w:val="65CE6852"/>
    <w:rsid w:val="65E853BC"/>
    <w:rsid w:val="661F2235"/>
    <w:rsid w:val="66381483"/>
    <w:rsid w:val="663B5E9C"/>
    <w:rsid w:val="66932A4A"/>
    <w:rsid w:val="669522AC"/>
    <w:rsid w:val="66D360DB"/>
    <w:rsid w:val="66F503A6"/>
    <w:rsid w:val="671602A2"/>
    <w:rsid w:val="67340937"/>
    <w:rsid w:val="67543DDA"/>
    <w:rsid w:val="678917E8"/>
    <w:rsid w:val="67FD76C1"/>
    <w:rsid w:val="68075A2D"/>
    <w:rsid w:val="68095D26"/>
    <w:rsid w:val="681811A0"/>
    <w:rsid w:val="681F2BD7"/>
    <w:rsid w:val="68586BD8"/>
    <w:rsid w:val="685E0A2B"/>
    <w:rsid w:val="68786D04"/>
    <w:rsid w:val="68973C86"/>
    <w:rsid w:val="68A95E15"/>
    <w:rsid w:val="68FE5149"/>
    <w:rsid w:val="68FE6ECD"/>
    <w:rsid w:val="69100201"/>
    <w:rsid w:val="693A4850"/>
    <w:rsid w:val="69807B79"/>
    <w:rsid w:val="69B30BD9"/>
    <w:rsid w:val="69C67F6C"/>
    <w:rsid w:val="69EE0B74"/>
    <w:rsid w:val="6A004491"/>
    <w:rsid w:val="6A0828B2"/>
    <w:rsid w:val="6A1267FE"/>
    <w:rsid w:val="6A1D1E0A"/>
    <w:rsid w:val="6A4440C5"/>
    <w:rsid w:val="6A7B6F15"/>
    <w:rsid w:val="6AD96DFD"/>
    <w:rsid w:val="6AEFA15F"/>
    <w:rsid w:val="6B050280"/>
    <w:rsid w:val="6B3C4CD4"/>
    <w:rsid w:val="6B410ECF"/>
    <w:rsid w:val="6B633598"/>
    <w:rsid w:val="6B6EB39A"/>
    <w:rsid w:val="6B7F4517"/>
    <w:rsid w:val="6B882FFF"/>
    <w:rsid w:val="6BA240C1"/>
    <w:rsid w:val="6BC109EB"/>
    <w:rsid w:val="6BD62F07"/>
    <w:rsid w:val="6BEA5214"/>
    <w:rsid w:val="6C1C3D9D"/>
    <w:rsid w:val="6C1F8FBD"/>
    <w:rsid w:val="6C7D68DC"/>
    <w:rsid w:val="6C83458F"/>
    <w:rsid w:val="6C994763"/>
    <w:rsid w:val="6C9D38FB"/>
    <w:rsid w:val="6CA6352E"/>
    <w:rsid w:val="6CC40994"/>
    <w:rsid w:val="6D45564C"/>
    <w:rsid w:val="6D6D0951"/>
    <w:rsid w:val="6D7502F6"/>
    <w:rsid w:val="6D822E3C"/>
    <w:rsid w:val="6DC772A4"/>
    <w:rsid w:val="6DE17231"/>
    <w:rsid w:val="6E003AF0"/>
    <w:rsid w:val="6E024DFD"/>
    <w:rsid w:val="6E1F7FC7"/>
    <w:rsid w:val="6E764C81"/>
    <w:rsid w:val="6E851928"/>
    <w:rsid w:val="6E973084"/>
    <w:rsid w:val="6EAA34D8"/>
    <w:rsid w:val="6EB15652"/>
    <w:rsid w:val="6EC27D03"/>
    <w:rsid w:val="6ED72FC0"/>
    <w:rsid w:val="6F0513C5"/>
    <w:rsid w:val="6F410095"/>
    <w:rsid w:val="6FA36659"/>
    <w:rsid w:val="6FAD3951"/>
    <w:rsid w:val="6FC566E6"/>
    <w:rsid w:val="6FCB64CE"/>
    <w:rsid w:val="6FCD6B2A"/>
    <w:rsid w:val="6FDEDFCE"/>
    <w:rsid w:val="6FEE7F1C"/>
    <w:rsid w:val="6FF30F68"/>
    <w:rsid w:val="6FF3A5B1"/>
    <w:rsid w:val="6FFFB0AD"/>
    <w:rsid w:val="701142CA"/>
    <w:rsid w:val="70147343"/>
    <w:rsid w:val="703B59A9"/>
    <w:rsid w:val="706339E7"/>
    <w:rsid w:val="707F70C6"/>
    <w:rsid w:val="709557F4"/>
    <w:rsid w:val="70B03755"/>
    <w:rsid w:val="70BE9994"/>
    <w:rsid w:val="70CE3BAA"/>
    <w:rsid w:val="7106528D"/>
    <w:rsid w:val="712B6813"/>
    <w:rsid w:val="712C1B2E"/>
    <w:rsid w:val="7142427A"/>
    <w:rsid w:val="71502811"/>
    <w:rsid w:val="71576566"/>
    <w:rsid w:val="715F4D7F"/>
    <w:rsid w:val="719548BD"/>
    <w:rsid w:val="719941B8"/>
    <w:rsid w:val="71AA202D"/>
    <w:rsid w:val="71AF3C5B"/>
    <w:rsid w:val="71B21546"/>
    <w:rsid w:val="71B84E15"/>
    <w:rsid w:val="71D84F7F"/>
    <w:rsid w:val="71E14249"/>
    <w:rsid w:val="71FE6305"/>
    <w:rsid w:val="71FF384B"/>
    <w:rsid w:val="724013FB"/>
    <w:rsid w:val="7274469E"/>
    <w:rsid w:val="727E4262"/>
    <w:rsid w:val="72BF7C4E"/>
    <w:rsid w:val="72C01A8F"/>
    <w:rsid w:val="72C61185"/>
    <w:rsid w:val="72FBCBDF"/>
    <w:rsid w:val="731A019E"/>
    <w:rsid w:val="733FB4B7"/>
    <w:rsid w:val="737E5119"/>
    <w:rsid w:val="73817821"/>
    <w:rsid w:val="738629E1"/>
    <w:rsid w:val="73885AD6"/>
    <w:rsid w:val="73C067FA"/>
    <w:rsid w:val="73FB51BA"/>
    <w:rsid w:val="744032CB"/>
    <w:rsid w:val="74554A3F"/>
    <w:rsid w:val="74675EA7"/>
    <w:rsid w:val="747E0B21"/>
    <w:rsid w:val="74882401"/>
    <w:rsid w:val="74C14349"/>
    <w:rsid w:val="74D765C1"/>
    <w:rsid w:val="74F042D5"/>
    <w:rsid w:val="75093146"/>
    <w:rsid w:val="75227E49"/>
    <w:rsid w:val="752B3379"/>
    <w:rsid w:val="757AB07A"/>
    <w:rsid w:val="757B5507"/>
    <w:rsid w:val="75E5710C"/>
    <w:rsid w:val="75F1E4ED"/>
    <w:rsid w:val="75F20B82"/>
    <w:rsid w:val="75FC2C5D"/>
    <w:rsid w:val="76550EEA"/>
    <w:rsid w:val="766829CA"/>
    <w:rsid w:val="76BB072D"/>
    <w:rsid w:val="76CBFDB0"/>
    <w:rsid w:val="76EE719C"/>
    <w:rsid w:val="76FCF7BA"/>
    <w:rsid w:val="771B741D"/>
    <w:rsid w:val="772703C0"/>
    <w:rsid w:val="77720D6D"/>
    <w:rsid w:val="77778E19"/>
    <w:rsid w:val="777F6EAE"/>
    <w:rsid w:val="778E4131"/>
    <w:rsid w:val="77975F1F"/>
    <w:rsid w:val="77E54CE5"/>
    <w:rsid w:val="77F02A9D"/>
    <w:rsid w:val="77F26037"/>
    <w:rsid w:val="780468FE"/>
    <w:rsid w:val="782C7FD5"/>
    <w:rsid w:val="784047FC"/>
    <w:rsid w:val="7840600F"/>
    <w:rsid w:val="78565051"/>
    <w:rsid w:val="785E6F64"/>
    <w:rsid w:val="788B2E30"/>
    <w:rsid w:val="788F164C"/>
    <w:rsid w:val="789807BB"/>
    <w:rsid w:val="78A25301"/>
    <w:rsid w:val="78BB1055"/>
    <w:rsid w:val="78CE3D41"/>
    <w:rsid w:val="78D14237"/>
    <w:rsid w:val="78D21D5D"/>
    <w:rsid w:val="78DA179D"/>
    <w:rsid w:val="79050385"/>
    <w:rsid w:val="791E095E"/>
    <w:rsid w:val="79361C92"/>
    <w:rsid w:val="793A39B3"/>
    <w:rsid w:val="79A205D8"/>
    <w:rsid w:val="79BE5AF4"/>
    <w:rsid w:val="79C20ABA"/>
    <w:rsid w:val="79E013B7"/>
    <w:rsid w:val="79E34C96"/>
    <w:rsid w:val="79EF058A"/>
    <w:rsid w:val="79F20EED"/>
    <w:rsid w:val="79F66309"/>
    <w:rsid w:val="7A0C69A8"/>
    <w:rsid w:val="7A344B37"/>
    <w:rsid w:val="7A527489"/>
    <w:rsid w:val="7A5A11FD"/>
    <w:rsid w:val="7A7157F3"/>
    <w:rsid w:val="7A8B0D66"/>
    <w:rsid w:val="7ADD23E2"/>
    <w:rsid w:val="7AEF0ED4"/>
    <w:rsid w:val="7AEF7A21"/>
    <w:rsid w:val="7AF707C7"/>
    <w:rsid w:val="7B687429"/>
    <w:rsid w:val="7B835C53"/>
    <w:rsid w:val="7B970192"/>
    <w:rsid w:val="7BC1173D"/>
    <w:rsid w:val="7BD557C8"/>
    <w:rsid w:val="7BD64AE2"/>
    <w:rsid w:val="7BD74B06"/>
    <w:rsid w:val="7BD8279C"/>
    <w:rsid w:val="7BF77EFB"/>
    <w:rsid w:val="7C1A5764"/>
    <w:rsid w:val="7C3151AE"/>
    <w:rsid w:val="7C3307A9"/>
    <w:rsid w:val="7C3E0920"/>
    <w:rsid w:val="7C754728"/>
    <w:rsid w:val="7C7A2D38"/>
    <w:rsid w:val="7C815F74"/>
    <w:rsid w:val="7C923F3A"/>
    <w:rsid w:val="7C9E0031"/>
    <w:rsid w:val="7CB161D1"/>
    <w:rsid w:val="7CB666E8"/>
    <w:rsid w:val="7CFE0845"/>
    <w:rsid w:val="7D1666BD"/>
    <w:rsid w:val="7D466B7E"/>
    <w:rsid w:val="7D5335F7"/>
    <w:rsid w:val="7D5BB015"/>
    <w:rsid w:val="7D7808A9"/>
    <w:rsid w:val="7D902754"/>
    <w:rsid w:val="7DA665C7"/>
    <w:rsid w:val="7DA86B27"/>
    <w:rsid w:val="7DB760C7"/>
    <w:rsid w:val="7DBEB06B"/>
    <w:rsid w:val="7DCA3F20"/>
    <w:rsid w:val="7DD01B69"/>
    <w:rsid w:val="7DD448A0"/>
    <w:rsid w:val="7DE34442"/>
    <w:rsid w:val="7DED37F7"/>
    <w:rsid w:val="7E3C285D"/>
    <w:rsid w:val="7E3C3CD5"/>
    <w:rsid w:val="7E452350"/>
    <w:rsid w:val="7E483DDF"/>
    <w:rsid w:val="7E5606ED"/>
    <w:rsid w:val="7E5B6638"/>
    <w:rsid w:val="7E6E03E5"/>
    <w:rsid w:val="7E803BAC"/>
    <w:rsid w:val="7E811698"/>
    <w:rsid w:val="7E9975A5"/>
    <w:rsid w:val="7EA062EA"/>
    <w:rsid w:val="7EB7A02A"/>
    <w:rsid w:val="7EC6CDD6"/>
    <w:rsid w:val="7EE36A72"/>
    <w:rsid w:val="7EF5D70F"/>
    <w:rsid w:val="7EFB6574"/>
    <w:rsid w:val="7EFEE415"/>
    <w:rsid w:val="7F0D7F93"/>
    <w:rsid w:val="7F3A3865"/>
    <w:rsid w:val="7F3C6385"/>
    <w:rsid w:val="7F5F609B"/>
    <w:rsid w:val="7F6DE588"/>
    <w:rsid w:val="7F77B28D"/>
    <w:rsid w:val="7F7C1F45"/>
    <w:rsid w:val="7F7D58EC"/>
    <w:rsid w:val="7F8F31D2"/>
    <w:rsid w:val="7F9F40AC"/>
    <w:rsid w:val="7FAF2798"/>
    <w:rsid w:val="7FB7E2AE"/>
    <w:rsid w:val="7FB83A5B"/>
    <w:rsid w:val="7FC01A97"/>
    <w:rsid w:val="7FCF07FB"/>
    <w:rsid w:val="7FF8775D"/>
    <w:rsid w:val="7FFA10DD"/>
    <w:rsid w:val="7FFB1AFA"/>
    <w:rsid w:val="7FFB1D56"/>
    <w:rsid w:val="7FFE0EC6"/>
    <w:rsid w:val="7FFE37EA"/>
    <w:rsid w:val="7FFEB1D6"/>
    <w:rsid w:val="86FFFDD7"/>
    <w:rsid w:val="8DB78DE2"/>
    <w:rsid w:val="9D4B5CFF"/>
    <w:rsid w:val="A7AD348D"/>
    <w:rsid w:val="A9FF41BF"/>
    <w:rsid w:val="B5EF7F2D"/>
    <w:rsid w:val="B75B95EF"/>
    <w:rsid w:val="BA7B23C6"/>
    <w:rsid w:val="BAE52889"/>
    <w:rsid w:val="BAFFEF72"/>
    <w:rsid w:val="BB8E5830"/>
    <w:rsid w:val="BD3F12E9"/>
    <w:rsid w:val="BD5979B2"/>
    <w:rsid w:val="BDD4300E"/>
    <w:rsid w:val="BEFF9A30"/>
    <w:rsid w:val="BEFF9F57"/>
    <w:rsid w:val="BF7F39F4"/>
    <w:rsid w:val="BFEF12B4"/>
    <w:rsid w:val="CBF78380"/>
    <w:rsid w:val="CCAD583A"/>
    <w:rsid w:val="D3CF9BE7"/>
    <w:rsid w:val="DBDD85BF"/>
    <w:rsid w:val="DBFFEDEC"/>
    <w:rsid w:val="DCBD577B"/>
    <w:rsid w:val="DDCD6640"/>
    <w:rsid w:val="DDEBB5AC"/>
    <w:rsid w:val="DEBFA2E6"/>
    <w:rsid w:val="DF9F7F49"/>
    <w:rsid w:val="DFBF4D0C"/>
    <w:rsid w:val="DFDFC584"/>
    <w:rsid w:val="E3BE5488"/>
    <w:rsid w:val="ED3FEACC"/>
    <w:rsid w:val="ED9FF696"/>
    <w:rsid w:val="EE2FD460"/>
    <w:rsid w:val="EEFDCAF7"/>
    <w:rsid w:val="EF7E5B98"/>
    <w:rsid w:val="EFD706D5"/>
    <w:rsid w:val="EFF6C05D"/>
    <w:rsid w:val="EFFB7156"/>
    <w:rsid w:val="EFFBC7E2"/>
    <w:rsid w:val="F2ED26E2"/>
    <w:rsid w:val="F373E262"/>
    <w:rsid w:val="F576BCD9"/>
    <w:rsid w:val="F5DF31B8"/>
    <w:rsid w:val="F749FA92"/>
    <w:rsid w:val="F7DF9D53"/>
    <w:rsid w:val="F7FFF1A7"/>
    <w:rsid w:val="FA7D4467"/>
    <w:rsid w:val="FB3B1C28"/>
    <w:rsid w:val="FBF6DA00"/>
    <w:rsid w:val="FBF77BA7"/>
    <w:rsid w:val="FBFC0D63"/>
    <w:rsid w:val="FCEFD8A4"/>
    <w:rsid w:val="FDFD4C2B"/>
    <w:rsid w:val="FE1E4658"/>
    <w:rsid w:val="FE734873"/>
    <w:rsid w:val="FEEE4826"/>
    <w:rsid w:val="FF4F6EBB"/>
    <w:rsid w:val="FF76F728"/>
    <w:rsid w:val="FF9A39C8"/>
    <w:rsid w:val="FFBCC672"/>
    <w:rsid w:val="FFBD16F9"/>
    <w:rsid w:val="FFBECAAC"/>
    <w:rsid w:val="FFBF74AD"/>
    <w:rsid w:val="FFD7C64C"/>
    <w:rsid w:val="FFDA178E"/>
    <w:rsid w:val="FFEF3506"/>
    <w:rsid w:val="FFFBABB5"/>
    <w:rsid w:val="FFFF0000"/>
    <w:rsid w:val="FFFF51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0"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77"/>
    <w:unhideWhenUsed/>
    <w:qFormat/>
    <w:uiPriority w:val="9"/>
    <w:pPr>
      <w:spacing w:beforeAutospacing="1" w:afterAutospacing="1"/>
      <w:outlineLvl w:val="3"/>
    </w:pPr>
    <w:rPr>
      <w:rFonts w:hint="eastAsia"/>
      <w:b/>
      <w:bCs/>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99"/>
    <w:pPr>
      <w:tabs>
        <w:tab w:val="right" w:leader="dot" w:pos="9241"/>
      </w:tabs>
      <w:ind w:firstLine="500" w:firstLineChars="500"/>
    </w:pPr>
    <w:rPr>
      <w:szCs w:val="21"/>
    </w:rPr>
  </w:style>
  <w:style w:type="paragraph" w:styleId="7">
    <w:name w:val="index 8"/>
    <w:basedOn w:val="1"/>
    <w:next w:val="1"/>
    <w:qFormat/>
    <w:uiPriority w:val="99"/>
    <w:pPr>
      <w:ind w:left="1680" w:hanging="210"/>
    </w:pPr>
    <w:rPr>
      <w:rFonts w:ascii="Calibri" w:hAnsi="Calibri"/>
      <w:sz w:val="20"/>
      <w:szCs w:val="20"/>
    </w:r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index 5"/>
    <w:basedOn w:val="1"/>
    <w:next w:val="1"/>
    <w:qFormat/>
    <w:uiPriority w:val="99"/>
    <w:pPr>
      <w:ind w:left="1050" w:hanging="210"/>
    </w:pPr>
    <w:rPr>
      <w:rFonts w:ascii="Calibri" w:hAnsi="Calibri"/>
      <w:sz w:val="20"/>
      <w:szCs w:val="20"/>
    </w:rPr>
  </w:style>
  <w:style w:type="paragraph" w:styleId="10">
    <w:name w:val="Document Map"/>
    <w:basedOn w:val="1"/>
    <w:link w:val="56"/>
    <w:semiHidden/>
    <w:qFormat/>
    <w:uiPriority w:val="99"/>
    <w:pPr>
      <w:shd w:val="clear" w:color="auto" w:fill="000080"/>
    </w:pPr>
  </w:style>
  <w:style w:type="paragraph" w:styleId="11">
    <w:name w:val="index 6"/>
    <w:basedOn w:val="1"/>
    <w:next w:val="1"/>
    <w:qFormat/>
    <w:uiPriority w:val="99"/>
    <w:pPr>
      <w:ind w:left="1260" w:hanging="210"/>
    </w:pPr>
    <w:rPr>
      <w:rFonts w:ascii="Calibri" w:hAnsi="Calibri"/>
      <w:sz w:val="20"/>
      <w:szCs w:val="20"/>
    </w:rPr>
  </w:style>
  <w:style w:type="paragraph" w:styleId="12">
    <w:name w:val="index 4"/>
    <w:basedOn w:val="1"/>
    <w:next w:val="1"/>
    <w:qFormat/>
    <w:uiPriority w:val="99"/>
    <w:pPr>
      <w:ind w:left="840" w:hanging="210"/>
    </w:pPr>
    <w:rPr>
      <w:rFonts w:ascii="Calibri" w:hAnsi="Calibri"/>
      <w:sz w:val="20"/>
      <w:szCs w:val="20"/>
    </w:rPr>
  </w:style>
  <w:style w:type="paragraph" w:styleId="13">
    <w:name w:val="toc 5"/>
    <w:basedOn w:val="1"/>
    <w:next w:val="1"/>
    <w:semiHidden/>
    <w:qFormat/>
    <w:uiPriority w:val="99"/>
    <w:pPr>
      <w:tabs>
        <w:tab w:val="right" w:leader="dot" w:pos="9241"/>
      </w:tabs>
      <w:ind w:firstLine="300" w:firstLineChars="300"/>
    </w:pPr>
    <w:rPr>
      <w:szCs w:val="21"/>
    </w:rPr>
  </w:style>
  <w:style w:type="paragraph" w:styleId="14">
    <w:name w:val="toc 3"/>
    <w:basedOn w:val="1"/>
    <w:next w:val="1"/>
    <w:semiHidden/>
    <w:qFormat/>
    <w:uiPriority w:val="99"/>
    <w:pPr>
      <w:tabs>
        <w:tab w:val="right" w:leader="dot" w:pos="9241"/>
      </w:tabs>
      <w:ind w:firstLine="100" w:firstLineChars="100"/>
    </w:pPr>
    <w:rPr>
      <w:szCs w:val="21"/>
    </w:rPr>
  </w:style>
  <w:style w:type="paragraph" w:styleId="15">
    <w:name w:val="toc 8"/>
    <w:basedOn w:val="1"/>
    <w:next w:val="1"/>
    <w:semiHidden/>
    <w:qFormat/>
    <w:uiPriority w:val="99"/>
    <w:pPr>
      <w:tabs>
        <w:tab w:val="right" w:leader="dot" w:pos="9241"/>
      </w:tabs>
      <w:ind w:firstLine="607" w:firstLineChars="600"/>
    </w:pPr>
    <w:rPr>
      <w:szCs w:val="21"/>
    </w:rPr>
  </w:style>
  <w:style w:type="paragraph" w:styleId="16">
    <w:name w:val="index 3"/>
    <w:basedOn w:val="1"/>
    <w:next w:val="1"/>
    <w:qFormat/>
    <w:uiPriority w:val="99"/>
    <w:pPr>
      <w:ind w:left="630" w:hanging="210"/>
    </w:pPr>
    <w:rPr>
      <w:rFonts w:ascii="Calibri" w:hAnsi="Calibri"/>
      <w:sz w:val="20"/>
      <w:szCs w:val="20"/>
    </w:rPr>
  </w:style>
  <w:style w:type="paragraph" w:styleId="17">
    <w:name w:val="Date"/>
    <w:basedOn w:val="1"/>
    <w:next w:val="1"/>
    <w:link w:val="57"/>
    <w:qFormat/>
    <w:uiPriority w:val="99"/>
    <w:pPr>
      <w:ind w:left="100" w:leftChars="2500"/>
    </w:pPr>
  </w:style>
  <w:style w:type="paragraph" w:styleId="18">
    <w:name w:val="endnote text"/>
    <w:basedOn w:val="1"/>
    <w:link w:val="58"/>
    <w:semiHidden/>
    <w:qFormat/>
    <w:uiPriority w:val="99"/>
    <w:pPr>
      <w:snapToGrid w:val="0"/>
    </w:pPr>
  </w:style>
  <w:style w:type="paragraph" w:styleId="19">
    <w:name w:val="Balloon Text"/>
    <w:basedOn w:val="1"/>
    <w:link w:val="171"/>
    <w:semiHidden/>
    <w:unhideWhenUsed/>
    <w:qFormat/>
    <w:locked/>
    <w:uiPriority w:val="99"/>
    <w:rPr>
      <w:sz w:val="18"/>
      <w:szCs w:val="18"/>
    </w:rPr>
  </w:style>
  <w:style w:type="paragraph" w:styleId="20">
    <w:name w:val="footer"/>
    <w:basedOn w:val="1"/>
    <w:link w:val="59"/>
    <w:qFormat/>
    <w:uiPriority w:val="99"/>
    <w:pPr>
      <w:snapToGrid w:val="0"/>
      <w:ind w:right="210" w:rightChars="100"/>
      <w:jc w:val="right"/>
    </w:pPr>
    <w:rPr>
      <w:sz w:val="18"/>
      <w:szCs w:val="18"/>
    </w:rPr>
  </w:style>
  <w:style w:type="paragraph" w:styleId="21">
    <w:name w:val="header"/>
    <w:basedOn w:val="1"/>
    <w:link w:val="60"/>
    <w:qFormat/>
    <w:uiPriority w:val="99"/>
    <w:pPr>
      <w:snapToGrid w:val="0"/>
    </w:pPr>
    <w:rPr>
      <w:sz w:val="18"/>
      <w:szCs w:val="18"/>
    </w:rPr>
  </w:style>
  <w:style w:type="paragraph" w:styleId="22">
    <w:name w:val="toc 1"/>
    <w:basedOn w:val="1"/>
    <w:next w:val="1"/>
    <w:semiHidden/>
    <w:qFormat/>
    <w:uiPriority w:val="99"/>
    <w:pPr>
      <w:tabs>
        <w:tab w:val="right" w:leader="dot" w:pos="9242"/>
      </w:tabs>
      <w:spacing w:beforeLines="25" w:afterLines="25"/>
    </w:pPr>
    <w:rPr>
      <w:szCs w:val="21"/>
    </w:rPr>
  </w:style>
  <w:style w:type="paragraph" w:styleId="23">
    <w:name w:val="toc 4"/>
    <w:basedOn w:val="1"/>
    <w:next w:val="1"/>
    <w:semiHidden/>
    <w:qFormat/>
    <w:uiPriority w:val="99"/>
    <w:pPr>
      <w:tabs>
        <w:tab w:val="right" w:leader="dot" w:pos="9241"/>
      </w:tabs>
      <w:ind w:firstLine="200" w:firstLineChars="200"/>
    </w:pPr>
    <w:rPr>
      <w:szCs w:val="21"/>
    </w:rPr>
  </w:style>
  <w:style w:type="paragraph" w:styleId="24">
    <w:name w:val="index heading"/>
    <w:basedOn w:val="1"/>
    <w:next w:val="25"/>
    <w:qFormat/>
    <w:uiPriority w:val="99"/>
    <w:pPr>
      <w:spacing w:before="120" w:after="120"/>
      <w:jc w:val="center"/>
    </w:pPr>
    <w:rPr>
      <w:rFonts w:ascii="Calibri" w:hAnsi="Calibri"/>
      <w:b/>
      <w:bCs/>
      <w:iCs/>
      <w:szCs w:val="20"/>
    </w:rPr>
  </w:style>
  <w:style w:type="paragraph" w:styleId="25">
    <w:name w:val="index 1"/>
    <w:basedOn w:val="1"/>
    <w:next w:val="26"/>
    <w:qFormat/>
    <w:uiPriority w:val="99"/>
    <w:pPr>
      <w:tabs>
        <w:tab w:val="right" w:leader="dot" w:pos="9299"/>
      </w:tabs>
    </w:pPr>
    <w:rPr>
      <w:szCs w:val="21"/>
    </w:rPr>
  </w:style>
  <w:style w:type="paragraph" w:customStyle="1" w:styleId="26">
    <w:name w:val="段"/>
    <w:link w:val="62"/>
    <w:qFormat/>
    <w:uiPriority w:val="0"/>
    <w:pPr>
      <w:tabs>
        <w:tab w:val="center" w:pos="4201"/>
        <w:tab w:val="right" w:leader="dot" w:pos="9298"/>
      </w:tabs>
      <w:autoSpaceDE w:val="0"/>
      <w:autoSpaceDN w:val="0"/>
      <w:ind w:firstLine="420" w:firstLineChars="200"/>
    </w:pPr>
    <w:rPr>
      <w:rFonts w:ascii="Times New Roman" w:hAnsi="Times New Roman" w:eastAsia="宋体" w:cs="Times New Roman"/>
      <w:color w:val="000000" w:themeColor="text1"/>
      <w:sz w:val="21"/>
      <w:lang w:val="en-US" w:eastAsia="zh-CN" w:bidi="ar-SA"/>
      <w14:textFill>
        <w14:solidFill>
          <w14:schemeClr w14:val="tx1"/>
        </w14:solidFill>
      </w14:textFill>
    </w:rPr>
  </w:style>
  <w:style w:type="paragraph" w:styleId="27">
    <w:name w:val="footnote text"/>
    <w:basedOn w:val="1"/>
    <w:link w:val="61"/>
    <w:qFormat/>
    <w:uiPriority w:val="0"/>
    <w:pPr>
      <w:numPr>
        <w:ilvl w:val="0"/>
        <w:numId w:val="1"/>
      </w:numPr>
      <w:snapToGrid w:val="0"/>
    </w:pPr>
    <w:rPr>
      <w:sz w:val="18"/>
      <w:szCs w:val="18"/>
    </w:rPr>
  </w:style>
  <w:style w:type="paragraph" w:styleId="28">
    <w:name w:val="toc 6"/>
    <w:basedOn w:val="1"/>
    <w:next w:val="1"/>
    <w:semiHidden/>
    <w:qFormat/>
    <w:uiPriority w:val="99"/>
    <w:pPr>
      <w:tabs>
        <w:tab w:val="right" w:leader="dot" w:pos="9241"/>
      </w:tabs>
      <w:ind w:firstLine="400" w:firstLineChars="400"/>
    </w:pPr>
    <w:rPr>
      <w:szCs w:val="21"/>
    </w:rPr>
  </w:style>
  <w:style w:type="paragraph" w:styleId="29">
    <w:name w:val="index 7"/>
    <w:basedOn w:val="1"/>
    <w:next w:val="1"/>
    <w:qFormat/>
    <w:uiPriority w:val="99"/>
    <w:pPr>
      <w:ind w:left="1470" w:hanging="210"/>
    </w:pPr>
    <w:rPr>
      <w:rFonts w:ascii="Calibri" w:hAnsi="Calibri"/>
      <w:sz w:val="20"/>
      <w:szCs w:val="20"/>
    </w:rPr>
  </w:style>
  <w:style w:type="paragraph" w:styleId="30">
    <w:name w:val="index 9"/>
    <w:basedOn w:val="1"/>
    <w:next w:val="1"/>
    <w:qFormat/>
    <w:uiPriority w:val="99"/>
    <w:pPr>
      <w:ind w:left="1890" w:hanging="210"/>
    </w:pPr>
    <w:rPr>
      <w:rFonts w:ascii="Calibri" w:hAnsi="Calibri"/>
      <w:sz w:val="20"/>
      <w:szCs w:val="20"/>
    </w:rPr>
  </w:style>
  <w:style w:type="paragraph" w:styleId="31">
    <w:name w:val="toc 2"/>
    <w:basedOn w:val="1"/>
    <w:next w:val="1"/>
    <w:semiHidden/>
    <w:qFormat/>
    <w:uiPriority w:val="99"/>
    <w:pPr>
      <w:tabs>
        <w:tab w:val="right" w:leader="dot" w:pos="9242"/>
      </w:tabs>
    </w:pPr>
    <w:rPr>
      <w:szCs w:val="21"/>
    </w:rPr>
  </w:style>
  <w:style w:type="paragraph" w:styleId="32">
    <w:name w:val="toc 9"/>
    <w:basedOn w:val="1"/>
    <w:next w:val="1"/>
    <w:semiHidden/>
    <w:qFormat/>
    <w:uiPriority w:val="99"/>
    <w:pPr>
      <w:ind w:left="1470"/>
    </w:pPr>
    <w:rPr>
      <w:sz w:val="20"/>
      <w:szCs w:val="20"/>
    </w:rPr>
  </w:style>
  <w:style w:type="paragraph" w:styleId="33">
    <w:name w:val="Body Text 2"/>
    <w:basedOn w:val="1"/>
    <w:unhideWhenUsed/>
    <w:qFormat/>
    <w:locked/>
    <w:uiPriority w:val="0"/>
    <w:pPr>
      <w:spacing w:after="120" w:line="480" w:lineRule="auto"/>
    </w:pPr>
  </w:style>
  <w:style w:type="paragraph" w:styleId="34">
    <w:name w:val="Normal (Web)"/>
    <w:basedOn w:val="1"/>
    <w:qFormat/>
    <w:uiPriority w:val="99"/>
    <w:pPr>
      <w:spacing w:before="100" w:beforeAutospacing="1" w:after="100" w:afterAutospacing="1"/>
    </w:pPr>
  </w:style>
  <w:style w:type="paragraph" w:styleId="35">
    <w:name w:val="index 2"/>
    <w:basedOn w:val="1"/>
    <w:next w:val="1"/>
    <w:qFormat/>
    <w:uiPriority w:val="99"/>
    <w:pPr>
      <w:ind w:left="420" w:hanging="210"/>
    </w:pPr>
    <w:rPr>
      <w:rFonts w:ascii="Calibri" w:hAnsi="Calibri"/>
      <w:sz w:val="20"/>
      <w:szCs w:val="20"/>
    </w:rPr>
  </w:style>
  <w:style w:type="table" w:styleId="37">
    <w:name w:val="Table Grid"/>
    <w:basedOn w:val="36"/>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qFormat/>
    <w:locked/>
    <w:uiPriority w:val="22"/>
    <w:rPr>
      <w:rFonts w:cs="Times New Roman"/>
      <w:b/>
    </w:rPr>
  </w:style>
  <w:style w:type="character" w:styleId="40">
    <w:name w:val="endnote reference"/>
    <w:semiHidden/>
    <w:qFormat/>
    <w:uiPriority w:val="99"/>
    <w:rPr>
      <w:rFonts w:cs="Times New Roman"/>
      <w:vertAlign w:val="superscript"/>
    </w:rPr>
  </w:style>
  <w:style w:type="character" w:styleId="41">
    <w:name w:val="page number"/>
    <w:qFormat/>
    <w:uiPriority w:val="99"/>
    <w:rPr>
      <w:rFonts w:ascii="Times New Roman" w:hAnsi="Times New Roman" w:eastAsia="宋体" w:cs="Times New Roman"/>
      <w:sz w:val="18"/>
    </w:rPr>
  </w:style>
  <w:style w:type="character" w:styleId="42">
    <w:name w:val="FollowedHyperlink"/>
    <w:qFormat/>
    <w:uiPriority w:val="99"/>
    <w:rPr>
      <w:rFonts w:cs="Times New Roman"/>
      <w:color w:val="800080"/>
      <w:u w:val="single"/>
    </w:rPr>
  </w:style>
  <w:style w:type="character" w:styleId="43">
    <w:name w:val="Emphasis"/>
    <w:qFormat/>
    <w:locked/>
    <w:uiPriority w:val="99"/>
    <w:rPr>
      <w:rFonts w:cs="Times New Roman"/>
    </w:rPr>
  </w:style>
  <w:style w:type="character" w:styleId="44">
    <w:name w:val="HTML Definition"/>
    <w:semiHidden/>
    <w:qFormat/>
    <w:locked/>
    <w:uiPriority w:val="99"/>
    <w:rPr>
      <w:rFonts w:cs="Times New Roman"/>
    </w:rPr>
  </w:style>
  <w:style w:type="character" w:styleId="45">
    <w:name w:val="HTML Acronym"/>
    <w:qFormat/>
    <w:uiPriority w:val="99"/>
    <w:rPr>
      <w:rFonts w:cs="Times New Roman"/>
    </w:rPr>
  </w:style>
  <w:style w:type="character" w:styleId="46">
    <w:name w:val="HTML Variable"/>
    <w:semiHidden/>
    <w:qFormat/>
    <w:locked/>
    <w:uiPriority w:val="99"/>
    <w:rPr>
      <w:rFonts w:cs="Times New Roman"/>
    </w:rPr>
  </w:style>
  <w:style w:type="character" w:styleId="47">
    <w:name w:val="Hyperlink"/>
    <w:qFormat/>
    <w:uiPriority w:val="99"/>
    <w:rPr>
      <w:rFonts w:cs="Times New Roman"/>
      <w:color w:val="0000FF"/>
      <w:spacing w:val="0"/>
      <w:w w:val="100"/>
      <w:sz w:val="21"/>
      <w:szCs w:val="21"/>
      <w:u w:val="single"/>
    </w:rPr>
  </w:style>
  <w:style w:type="character" w:styleId="48">
    <w:name w:val="HTML Code"/>
    <w:semiHidden/>
    <w:qFormat/>
    <w:locked/>
    <w:uiPriority w:val="99"/>
    <w:rPr>
      <w:rFonts w:ascii="Consolas" w:hAnsi="Consolas" w:cs="Consolas"/>
      <w:color w:val="C7254E"/>
      <w:sz w:val="21"/>
      <w:szCs w:val="21"/>
      <w:shd w:val="clear" w:color="auto" w:fill="F9F2F4"/>
    </w:rPr>
  </w:style>
  <w:style w:type="character" w:styleId="49">
    <w:name w:val="annotation reference"/>
    <w:semiHidden/>
    <w:qFormat/>
    <w:uiPriority w:val="99"/>
    <w:rPr>
      <w:rFonts w:cs="Times New Roman"/>
      <w:sz w:val="21"/>
      <w:szCs w:val="21"/>
    </w:rPr>
  </w:style>
  <w:style w:type="character" w:styleId="50">
    <w:name w:val="HTML Cite"/>
    <w:semiHidden/>
    <w:qFormat/>
    <w:locked/>
    <w:uiPriority w:val="99"/>
    <w:rPr>
      <w:rFonts w:cs="Times New Roman"/>
    </w:rPr>
  </w:style>
  <w:style w:type="character" w:styleId="51">
    <w:name w:val="footnote reference"/>
    <w:semiHidden/>
    <w:qFormat/>
    <w:uiPriority w:val="99"/>
    <w:rPr>
      <w:rFonts w:cs="Times New Roman"/>
      <w:vertAlign w:val="superscript"/>
    </w:rPr>
  </w:style>
  <w:style w:type="character" w:styleId="52">
    <w:name w:val="HTML Keyboard"/>
    <w:semiHidden/>
    <w:qFormat/>
    <w:locked/>
    <w:uiPriority w:val="99"/>
    <w:rPr>
      <w:rFonts w:ascii="Consolas" w:hAnsi="Consolas" w:cs="Consolas"/>
      <w:color w:val="FFFFFF"/>
      <w:sz w:val="21"/>
      <w:szCs w:val="21"/>
      <w:shd w:val="clear" w:color="auto" w:fill="333333"/>
    </w:rPr>
  </w:style>
  <w:style w:type="character" w:styleId="53">
    <w:name w:val="HTML Sample"/>
    <w:semiHidden/>
    <w:qFormat/>
    <w:locked/>
    <w:uiPriority w:val="99"/>
    <w:rPr>
      <w:rFonts w:ascii="Consolas" w:hAnsi="Consolas" w:cs="Consolas"/>
      <w:sz w:val="21"/>
      <w:szCs w:val="21"/>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5">
    <w:name w:val="标题 2 Char"/>
    <w:link w:val="3"/>
    <w:qFormat/>
    <w:locked/>
    <w:uiPriority w:val="99"/>
    <w:rPr>
      <w:rFonts w:ascii="Cambria" w:hAnsi="Cambria" w:eastAsia="宋体" w:cs="Times New Roman"/>
      <w:b/>
      <w:bCs/>
      <w:kern w:val="2"/>
      <w:sz w:val="32"/>
      <w:szCs w:val="32"/>
    </w:rPr>
  </w:style>
  <w:style w:type="character" w:customStyle="1" w:styleId="56">
    <w:name w:val="文档结构图 Char"/>
    <w:link w:val="10"/>
    <w:semiHidden/>
    <w:qFormat/>
    <w:locked/>
    <w:uiPriority w:val="99"/>
    <w:rPr>
      <w:rFonts w:cs="Times New Roman"/>
      <w:sz w:val="2"/>
    </w:rPr>
  </w:style>
  <w:style w:type="character" w:customStyle="1" w:styleId="57">
    <w:name w:val="日期 Char"/>
    <w:link w:val="17"/>
    <w:semiHidden/>
    <w:qFormat/>
    <w:locked/>
    <w:uiPriority w:val="99"/>
    <w:rPr>
      <w:rFonts w:cs="Times New Roman"/>
      <w:kern w:val="2"/>
      <w:sz w:val="24"/>
      <w:szCs w:val="24"/>
    </w:rPr>
  </w:style>
  <w:style w:type="character" w:customStyle="1" w:styleId="58">
    <w:name w:val="尾注文本 Char"/>
    <w:link w:val="18"/>
    <w:semiHidden/>
    <w:qFormat/>
    <w:locked/>
    <w:uiPriority w:val="99"/>
    <w:rPr>
      <w:rFonts w:cs="Times New Roman"/>
      <w:sz w:val="24"/>
      <w:szCs w:val="24"/>
    </w:rPr>
  </w:style>
  <w:style w:type="character" w:customStyle="1" w:styleId="59">
    <w:name w:val="页脚 Char"/>
    <w:link w:val="20"/>
    <w:semiHidden/>
    <w:qFormat/>
    <w:locked/>
    <w:uiPriority w:val="99"/>
    <w:rPr>
      <w:rFonts w:cs="Times New Roman"/>
      <w:sz w:val="18"/>
      <w:szCs w:val="18"/>
    </w:rPr>
  </w:style>
  <w:style w:type="character" w:customStyle="1" w:styleId="60">
    <w:name w:val="页眉 Char"/>
    <w:link w:val="21"/>
    <w:semiHidden/>
    <w:qFormat/>
    <w:locked/>
    <w:uiPriority w:val="99"/>
    <w:rPr>
      <w:rFonts w:cs="Times New Roman"/>
      <w:sz w:val="18"/>
      <w:szCs w:val="18"/>
    </w:rPr>
  </w:style>
  <w:style w:type="character" w:customStyle="1" w:styleId="61">
    <w:name w:val="脚注文本 Char"/>
    <w:link w:val="27"/>
    <w:semiHidden/>
    <w:qFormat/>
    <w:locked/>
    <w:uiPriority w:val="99"/>
    <w:rPr>
      <w:rFonts w:cs="Times New Roman"/>
      <w:sz w:val="18"/>
      <w:szCs w:val="18"/>
    </w:rPr>
  </w:style>
  <w:style w:type="character" w:customStyle="1" w:styleId="62">
    <w:name w:val="段 Char"/>
    <w:link w:val="26"/>
    <w:qFormat/>
    <w:locked/>
    <w:uiPriority w:val="0"/>
    <w:rPr>
      <w:color w:val="000000" w:themeColor="text1"/>
      <w:sz w:val="21"/>
      <w14:textFill>
        <w14:solidFill>
          <w14:schemeClr w14:val="tx1"/>
        </w14:solidFill>
      </w14:textFill>
    </w:rPr>
  </w:style>
  <w:style w:type="paragraph" w:customStyle="1" w:styleId="63">
    <w:name w:val="一级条标题"/>
    <w:next w:val="26"/>
    <w:link w:val="160"/>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4">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5">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6">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7">
    <w:name w:val="二级条标题"/>
    <w:basedOn w:val="63"/>
    <w:next w:val="26"/>
    <w:qFormat/>
    <w:uiPriority w:val="0"/>
    <w:pPr>
      <w:numPr>
        <w:ilvl w:val="2"/>
      </w:numPr>
      <w:spacing w:before="50" w:after="50"/>
      <w:outlineLvl w:val="3"/>
    </w:pPr>
  </w:style>
  <w:style w:type="paragraph" w:customStyle="1" w:styleId="6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9">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70">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1">
    <w:name w:val="目次、标准名称标题"/>
    <w:basedOn w:val="1"/>
    <w:next w:val="26"/>
    <w:qFormat/>
    <w:uiPriority w:val="99"/>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72">
    <w:name w:val="三级条标题"/>
    <w:basedOn w:val="67"/>
    <w:next w:val="26"/>
    <w:qFormat/>
    <w:uiPriority w:val="99"/>
    <w:pPr>
      <w:numPr>
        <w:ilvl w:val="3"/>
      </w:numPr>
      <w:outlineLvl w:val="4"/>
    </w:pPr>
  </w:style>
  <w:style w:type="paragraph" w:customStyle="1" w:styleId="73">
    <w:name w:val="示例"/>
    <w:next w:val="7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74">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5">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6">
    <w:name w:val="四级条标题"/>
    <w:basedOn w:val="72"/>
    <w:next w:val="26"/>
    <w:qFormat/>
    <w:uiPriority w:val="99"/>
    <w:pPr>
      <w:numPr>
        <w:ilvl w:val="4"/>
      </w:numPr>
      <w:outlineLvl w:val="5"/>
    </w:pPr>
  </w:style>
  <w:style w:type="paragraph" w:customStyle="1" w:styleId="77">
    <w:name w:val="五级条标题"/>
    <w:basedOn w:val="76"/>
    <w:next w:val="26"/>
    <w:qFormat/>
    <w:uiPriority w:val="99"/>
    <w:pPr>
      <w:numPr>
        <w:ilvl w:val="5"/>
      </w:numPr>
      <w:outlineLvl w:val="6"/>
    </w:pPr>
  </w:style>
  <w:style w:type="paragraph" w:customStyle="1" w:styleId="78">
    <w:name w:val="注："/>
    <w:next w:val="26"/>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9">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0">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1">
    <w:name w:val="列项◆（三级）"/>
    <w:basedOn w:val="1"/>
    <w:qFormat/>
    <w:uiPriority w:val="99"/>
    <w:pPr>
      <w:numPr>
        <w:ilvl w:val="2"/>
        <w:numId w:val="3"/>
      </w:numPr>
    </w:pPr>
    <w:rPr>
      <w:szCs w:val="21"/>
    </w:rPr>
  </w:style>
  <w:style w:type="paragraph" w:customStyle="1" w:styleId="82">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3">
    <w:name w:val="示例×："/>
    <w:basedOn w:val="66"/>
    <w:qFormat/>
    <w:uiPriority w:val="99"/>
    <w:pPr>
      <w:numPr>
        <w:numId w:val="0"/>
      </w:numPr>
      <w:spacing w:beforeLines="0" w:afterLines="0"/>
      <w:ind w:firstLine="363"/>
      <w:outlineLvl w:val="9"/>
    </w:pPr>
    <w:rPr>
      <w:rFonts w:ascii="宋体" w:eastAsia="宋体"/>
      <w:sz w:val="18"/>
      <w:szCs w:val="18"/>
    </w:rPr>
  </w:style>
  <w:style w:type="paragraph" w:customStyle="1" w:styleId="84">
    <w:name w:val="二级无"/>
    <w:basedOn w:val="67"/>
    <w:qFormat/>
    <w:uiPriority w:val="99"/>
    <w:pPr>
      <w:spacing w:beforeLines="0" w:afterLines="0"/>
    </w:pPr>
    <w:rPr>
      <w:rFonts w:ascii="宋体" w:eastAsia="宋体"/>
    </w:rPr>
  </w:style>
  <w:style w:type="paragraph" w:customStyle="1" w:styleId="85">
    <w:name w:val="注：（正文）"/>
    <w:basedOn w:val="78"/>
    <w:next w:val="26"/>
    <w:qFormat/>
    <w:uiPriority w:val="99"/>
  </w:style>
  <w:style w:type="paragraph" w:customStyle="1" w:styleId="86">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7">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8">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9">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0">
    <w:name w:val="标准书眉_偶数页"/>
    <w:basedOn w:val="65"/>
    <w:next w:val="1"/>
    <w:qFormat/>
    <w:uiPriority w:val="99"/>
    <w:pPr>
      <w:jc w:val="left"/>
    </w:pPr>
  </w:style>
  <w:style w:type="paragraph" w:customStyle="1" w:styleId="91">
    <w:name w:val="标准书眉一"/>
    <w:qFormat/>
    <w:uiPriority w:val="99"/>
    <w:pPr>
      <w:jc w:val="both"/>
    </w:pPr>
    <w:rPr>
      <w:rFonts w:ascii="Times New Roman" w:hAnsi="Times New Roman" w:eastAsia="宋体" w:cs="Times New Roman"/>
      <w:lang w:val="en-US" w:eastAsia="zh-CN" w:bidi="ar-SA"/>
    </w:rPr>
  </w:style>
  <w:style w:type="paragraph" w:customStyle="1" w:styleId="92">
    <w:name w:val="参考文献"/>
    <w:basedOn w:val="1"/>
    <w:next w:val="26"/>
    <w:qFormat/>
    <w:uiPriority w:val="99"/>
    <w:pPr>
      <w:keepNext/>
      <w:pageBreakBefore/>
      <w:shd w:val="clear" w:color="FFFFFF" w:fill="FFFFFF"/>
      <w:spacing w:before="640" w:after="200"/>
      <w:jc w:val="center"/>
      <w:outlineLvl w:val="0"/>
    </w:pPr>
    <w:rPr>
      <w:rFonts w:ascii="黑体" w:eastAsia="黑体"/>
      <w:szCs w:val="20"/>
    </w:rPr>
  </w:style>
  <w:style w:type="paragraph" w:customStyle="1" w:styleId="93">
    <w:name w:val="参考文献、索引标题"/>
    <w:basedOn w:val="1"/>
    <w:next w:val="26"/>
    <w:qFormat/>
    <w:uiPriority w:val="99"/>
    <w:pPr>
      <w:keepNext/>
      <w:pageBreakBefore/>
      <w:shd w:val="clear" w:color="FFFFFF" w:fill="FFFFFF"/>
      <w:spacing w:before="640" w:after="200"/>
      <w:jc w:val="center"/>
      <w:outlineLvl w:val="0"/>
    </w:pPr>
    <w:rPr>
      <w:rFonts w:ascii="黑体" w:eastAsia="黑体"/>
      <w:szCs w:val="20"/>
    </w:rPr>
  </w:style>
  <w:style w:type="character" w:customStyle="1" w:styleId="94">
    <w:name w:val="发布"/>
    <w:qFormat/>
    <w:uiPriority w:val="99"/>
    <w:rPr>
      <w:rFonts w:ascii="黑体" w:eastAsia="黑体" w:cs="Times New Roman"/>
      <w:spacing w:val="85"/>
      <w:w w:val="100"/>
      <w:position w:val="3"/>
      <w:sz w:val="28"/>
      <w:szCs w:val="28"/>
    </w:rPr>
  </w:style>
  <w:style w:type="paragraph" w:customStyle="1" w:styleId="95">
    <w:name w:val="发布部门"/>
    <w:next w:val="26"/>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6">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7">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9">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0">
    <w:name w:val="封面标准英文名称"/>
    <w:basedOn w:val="99"/>
    <w:qFormat/>
    <w:uiPriority w:val="99"/>
    <w:pPr>
      <w:spacing w:before="370" w:line="400" w:lineRule="exact"/>
    </w:pPr>
    <w:rPr>
      <w:rFonts w:ascii="Times New Roman"/>
      <w:sz w:val="28"/>
      <w:szCs w:val="28"/>
    </w:rPr>
  </w:style>
  <w:style w:type="paragraph" w:customStyle="1" w:styleId="101">
    <w:name w:val="封面一致性程度标识"/>
    <w:basedOn w:val="100"/>
    <w:qFormat/>
    <w:uiPriority w:val="99"/>
    <w:pPr>
      <w:spacing w:before="440"/>
    </w:pPr>
    <w:rPr>
      <w:rFonts w:ascii="宋体" w:eastAsia="宋体"/>
    </w:rPr>
  </w:style>
  <w:style w:type="paragraph" w:customStyle="1" w:styleId="102">
    <w:name w:val="封面标准文稿类别"/>
    <w:basedOn w:val="101"/>
    <w:qFormat/>
    <w:uiPriority w:val="99"/>
    <w:pPr>
      <w:spacing w:after="160" w:line="240" w:lineRule="auto"/>
    </w:pPr>
    <w:rPr>
      <w:sz w:val="24"/>
    </w:rPr>
  </w:style>
  <w:style w:type="paragraph" w:customStyle="1" w:styleId="103">
    <w:name w:val="封面标准文稿编辑信息"/>
    <w:basedOn w:val="102"/>
    <w:qFormat/>
    <w:uiPriority w:val="99"/>
    <w:pPr>
      <w:spacing w:before="180" w:line="180" w:lineRule="exact"/>
    </w:pPr>
    <w:rPr>
      <w:sz w:val="21"/>
    </w:rPr>
  </w:style>
  <w:style w:type="paragraph" w:customStyle="1" w:styleId="104">
    <w:name w:val="封面正文"/>
    <w:qFormat/>
    <w:uiPriority w:val="99"/>
    <w:pPr>
      <w:jc w:val="both"/>
    </w:pPr>
    <w:rPr>
      <w:rFonts w:ascii="Times New Roman" w:hAnsi="Times New Roman" w:eastAsia="宋体" w:cs="Times New Roman"/>
      <w:lang w:val="en-US" w:eastAsia="zh-CN" w:bidi="ar-SA"/>
    </w:rPr>
  </w:style>
  <w:style w:type="paragraph" w:customStyle="1" w:styleId="105">
    <w:name w:val="附录标识"/>
    <w:basedOn w:val="1"/>
    <w:next w:val="26"/>
    <w:qFormat/>
    <w:uiPriority w:val="0"/>
    <w:pPr>
      <w:keepNext/>
      <w:numPr>
        <w:ilvl w:val="0"/>
        <w:numId w:val="6"/>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106">
    <w:name w:val="附录标题"/>
    <w:basedOn w:val="26"/>
    <w:next w:val="26"/>
    <w:qFormat/>
    <w:uiPriority w:val="99"/>
    <w:rPr>
      <w:rFonts w:ascii="黑体" w:eastAsia="黑体"/>
    </w:rPr>
  </w:style>
  <w:style w:type="paragraph" w:customStyle="1" w:styleId="107">
    <w:name w:val="附录表标号"/>
    <w:basedOn w:val="1"/>
    <w:next w:val="26"/>
    <w:qFormat/>
    <w:uiPriority w:val="99"/>
    <w:pPr>
      <w:numPr>
        <w:ilvl w:val="0"/>
        <w:numId w:val="7"/>
      </w:numPr>
      <w:spacing w:line="14" w:lineRule="exact"/>
      <w:ind w:left="811" w:hanging="448"/>
      <w:jc w:val="center"/>
      <w:outlineLvl w:val="0"/>
    </w:pPr>
    <w:rPr>
      <w:color w:val="FFFFFF"/>
    </w:rPr>
  </w:style>
  <w:style w:type="paragraph" w:customStyle="1" w:styleId="108">
    <w:name w:val="附录表标题"/>
    <w:basedOn w:val="1"/>
    <w:next w:val="26"/>
    <w:qFormat/>
    <w:uiPriority w:val="99"/>
    <w:pPr>
      <w:numPr>
        <w:ilvl w:val="1"/>
        <w:numId w:val="7"/>
      </w:numPr>
      <w:tabs>
        <w:tab w:val="left" w:pos="180"/>
      </w:tabs>
      <w:spacing w:beforeLines="50" w:afterLines="50"/>
      <w:jc w:val="center"/>
    </w:pPr>
    <w:rPr>
      <w:rFonts w:ascii="黑体" w:eastAsia="黑体"/>
      <w:szCs w:val="21"/>
    </w:rPr>
  </w:style>
  <w:style w:type="paragraph" w:customStyle="1" w:styleId="109">
    <w:name w:val="附录二级条标题"/>
    <w:basedOn w:val="1"/>
    <w:next w:val="26"/>
    <w:qFormat/>
    <w:uiPriority w:val="0"/>
    <w:pPr>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0">
    <w:name w:val="附录二级无"/>
    <w:basedOn w:val="109"/>
    <w:qFormat/>
    <w:uiPriority w:val="99"/>
    <w:pPr>
      <w:tabs>
        <w:tab w:val="clear" w:pos="360"/>
      </w:tabs>
      <w:spacing w:beforeLines="0" w:afterLines="0"/>
    </w:pPr>
    <w:rPr>
      <w:rFonts w:ascii="宋体" w:eastAsia="宋体"/>
      <w:szCs w:val="21"/>
    </w:rPr>
  </w:style>
  <w:style w:type="paragraph" w:customStyle="1" w:styleId="111">
    <w:name w:val="附录公式"/>
    <w:basedOn w:val="26"/>
    <w:next w:val="26"/>
    <w:link w:val="112"/>
    <w:qFormat/>
    <w:uiPriority w:val="99"/>
  </w:style>
  <w:style w:type="character" w:customStyle="1" w:styleId="112">
    <w:name w:val="附录公式 Char"/>
    <w:link w:val="111"/>
    <w:qFormat/>
    <w:locked/>
    <w:uiPriority w:val="99"/>
    <w:rPr>
      <w:rFonts w:ascii="宋体"/>
      <w:sz w:val="21"/>
      <w:lang w:val="en-US" w:eastAsia="zh-CN" w:bidi="ar-SA"/>
    </w:rPr>
  </w:style>
  <w:style w:type="paragraph" w:customStyle="1" w:styleId="113">
    <w:name w:val="附录公式编号制表符"/>
    <w:basedOn w:val="1"/>
    <w:next w:val="26"/>
    <w:qFormat/>
    <w:uiPriority w:val="99"/>
    <w:pPr>
      <w:tabs>
        <w:tab w:val="center" w:pos="4201"/>
        <w:tab w:val="right" w:leader="dot" w:pos="9298"/>
      </w:tabs>
      <w:autoSpaceDE w:val="0"/>
      <w:autoSpaceDN w:val="0"/>
    </w:pPr>
    <w:rPr>
      <w:szCs w:val="20"/>
    </w:rPr>
  </w:style>
  <w:style w:type="paragraph" w:customStyle="1" w:styleId="114">
    <w:name w:val="附录三级条标题"/>
    <w:basedOn w:val="109"/>
    <w:next w:val="26"/>
    <w:qFormat/>
    <w:uiPriority w:val="99"/>
    <w:pPr>
      <w:numPr>
        <w:ilvl w:val="4"/>
      </w:numPr>
      <w:outlineLvl w:val="4"/>
    </w:pPr>
  </w:style>
  <w:style w:type="paragraph" w:customStyle="1" w:styleId="115">
    <w:name w:val="附录三级无"/>
    <w:basedOn w:val="114"/>
    <w:qFormat/>
    <w:uiPriority w:val="99"/>
    <w:pPr>
      <w:tabs>
        <w:tab w:val="clear" w:pos="360"/>
      </w:tabs>
      <w:spacing w:beforeLines="0" w:afterLines="0"/>
    </w:pPr>
    <w:rPr>
      <w:rFonts w:ascii="宋体" w:eastAsia="宋体"/>
      <w:szCs w:val="21"/>
    </w:rPr>
  </w:style>
  <w:style w:type="paragraph" w:customStyle="1" w:styleId="116">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7">
    <w:name w:val="附录四级条标题"/>
    <w:basedOn w:val="114"/>
    <w:next w:val="26"/>
    <w:qFormat/>
    <w:uiPriority w:val="99"/>
    <w:pPr>
      <w:numPr>
        <w:ilvl w:val="5"/>
      </w:numPr>
      <w:outlineLvl w:val="5"/>
    </w:pPr>
  </w:style>
  <w:style w:type="paragraph" w:customStyle="1" w:styleId="118">
    <w:name w:val="附录四级无"/>
    <w:basedOn w:val="117"/>
    <w:qFormat/>
    <w:uiPriority w:val="99"/>
    <w:pPr>
      <w:tabs>
        <w:tab w:val="clear" w:pos="360"/>
      </w:tabs>
      <w:spacing w:beforeLines="0" w:afterLines="0"/>
    </w:pPr>
    <w:rPr>
      <w:rFonts w:ascii="宋体" w:eastAsia="宋体"/>
      <w:szCs w:val="21"/>
    </w:rPr>
  </w:style>
  <w:style w:type="paragraph" w:customStyle="1" w:styleId="119">
    <w:name w:val="附录图标号"/>
    <w:basedOn w:val="1"/>
    <w:qFormat/>
    <w:uiPriority w:val="99"/>
    <w:pPr>
      <w:keepNext/>
      <w:pageBreakBefore/>
      <w:numPr>
        <w:ilvl w:val="0"/>
        <w:numId w:val="9"/>
      </w:numPr>
      <w:spacing w:line="14" w:lineRule="exact"/>
      <w:ind w:firstLine="363"/>
      <w:jc w:val="center"/>
      <w:outlineLvl w:val="0"/>
    </w:pPr>
    <w:rPr>
      <w:color w:val="FFFFFF"/>
    </w:rPr>
  </w:style>
  <w:style w:type="paragraph" w:customStyle="1" w:styleId="120">
    <w:name w:val="附录图标题"/>
    <w:basedOn w:val="1"/>
    <w:next w:val="26"/>
    <w:qFormat/>
    <w:uiPriority w:val="99"/>
    <w:pPr>
      <w:numPr>
        <w:ilvl w:val="1"/>
        <w:numId w:val="9"/>
      </w:numPr>
      <w:tabs>
        <w:tab w:val="left" w:pos="363"/>
      </w:tabs>
      <w:spacing w:beforeLines="50" w:afterLines="50"/>
      <w:jc w:val="center"/>
    </w:pPr>
    <w:rPr>
      <w:rFonts w:ascii="黑体" w:eastAsia="黑体"/>
      <w:szCs w:val="21"/>
    </w:rPr>
  </w:style>
  <w:style w:type="paragraph" w:customStyle="1" w:styleId="121">
    <w:name w:val="附录五级条标题"/>
    <w:basedOn w:val="117"/>
    <w:next w:val="26"/>
    <w:qFormat/>
    <w:uiPriority w:val="99"/>
    <w:pPr>
      <w:numPr>
        <w:ilvl w:val="6"/>
      </w:numPr>
      <w:outlineLvl w:val="6"/>
    </w:pPr>
  </w:style>
  <w:style w:type="paragraph" w:customStyle="1" w:styleId="122">
    <w:name w:val="附录五级无"/>
    <w:basedOn w:val="121"/>
    <w:qFormat/>
    <w:uiPriority w:val="99"/>
    <w:pPr>
      <w:tabs>
        <w:tab w:val="clear" w:pos="360"/>
      </w:tabs>
      <w:spacing w:beforeLines="0" w:afterLines="0"/>
    </w:pPr>
    <w:rPr>
      <w:rFonts w:ascii="宋体" w:eastAsia="宋体"/>
      <w:szCs w:val="21"/>
    </w:rPr>
  </w:style>
  <w:style w:type="paragraph" w:customStyle="1" w:styleId="123">
    <w:name w:val="附录章标题"/>
    <w:next w:val="26"/>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4">
    <w:name w:val="附录一级条标题"/>
    <w:basedOn w:val="123"/>
    <w:next w:val="26"/>
    <w:qFormat/>
    <w:uiPriority w:val="0"/>
    <w:pPr>
      <w:numPr>
        <w:ilvl w:val="2"/>
      </w:numPr>
      <w:autoSpaceDN w:val="0"/>
      <w:spacing w:beforeLines="50" w:afterLines="50"/>
      <w:outlineLvl w:val="2"/>
    </w:pPr>
  </w:style>
  <w:style w:type="paragraph" w:customStyle="1" w:styleId="125">
    <w:name w:val="附录一级无"/>
    <w:basedOn w:val="124"/>
    <w:qFormat/>
    <w:uiPriority w:val="99"/>
    <w:pPr>
      <w:tabs>
        <w:tab w:val="clear" w:pos="360"/>
      </w:tabs>
      <w:spacing w:beforeLines="0" w:afterLines="0"/>
    </w:pPr>
    <w:rPr>
      <w:rFonts w:ascii="宋体" w:eastAsia="宋体"/>
      <w:szCs w:val="21"/>
    </w:rPr>
  </w:style>
  <w:style w:type="paragraph" w:customStyle="1" w:styleId="126">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7">
    <w:name w:val="列项说明"/>
    <w:basedOn w:val="1"/>
    <w:qFormat/>
    <w:uiPriority w:val="99"/>
    <w:pPr>
      <w:adjustRightInd w:val="0"/>
      <w:spacing w:line="320" w:lineRule="exact"/>
      <w:ind w:left="400" w:leftChars="200" w:hanging="200" w:hangingChars="200"/>
      <w:textAlignment w:val="baseline"/>
    </w:pPr>
    <w:rPr>
      <w:szCs w:val="20"/>
    </w:rPr>
  </w:style>
  <w:style w:type="paragraph" w:customStyle="1" w:styleId="128">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9">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0">
    <w:name w:val="其他标准标志"/>
    <w:basedOn w:val="87"/>
    <w:qFormat/>
    <w:uiPriority w:val="99"/>
    <w:pPr>
      <w:framePr w:w="6101" w:vAnchor="page" w:hAnchor="page" w:x="4673" w:y="942"/>
    </w:pPr>
    <w:rPr>
      <w:w w:val="130"/>
    </w:rPr>
  </w:style>
  <w:style w:type="paragraph" w:customStyle="1" w:styleId="131">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2">
    <w:name w:val="其他发布部门"/>
    <w:basedOn w:val="95"/>
    <w:qFormat/>
    <w:uiPriority w:val="99"/>
    <w:pPr>
      <w:framePr w:y="15310"/>
      <w:spacing w:line="240" w:lineRule="atLeast"/>
    </w:pPr>
    <w:rPr>
      <w:rFonts w:ascii="黑体" w:eastAsia="黑体"/>
      <w:b w:val="0"/>
    </w:rPr>
  </w:style>
  <w:style w:type="paragraph" w:customStyle="1" w:styleId="133">
    <w:name w:val="前言、引言标题"/>
    <w:next w:val="26"/>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4">
    <w:name w:val="三级无"/>
    <w:basedOn w:val="72"/>
    <w:qFormat/>
    <w:uiPriority w:val="99"/>
    <w:pPr>
      <w:spacing w:beforeLines="0" w:afterLines="0"/>
    </w:pPr>
    <w:rPr>
      <w:rFonts w:ascii="宋体" w:eastAsia="宋体"/>
    </w:rPr>
  </w:style>
  <w:style w:type="paragraph" w:customStyle="1" w:styleId="135">
    <w:name w:val="实施日期"/>
    <w:basedOn w:val="96"/>
    <w:qFormat/>
    <w:uiPriority w:val="99"/>
    <w:pPr>
      <w:framePr w:vAnchor="page" w:hAnchor="text"/>
      <w:jc w:val="right"/>
    </w:pPr>
  </w:style>
  <w:style w:type="paragraph" w:customStyle="1" w:styleId="136">
    <w:name w:val="示例后文字"/>
    <w:basedOn w:val="26"/>
    <w:next w:val="26"/>
    <w:qFormat/>
    <w:uiPriority w:val="99"/>
    <w:pPr>
      <w:ind w:firstLine="360"/>
    </w:pPr>
    <w:rPr>
      <w:sz w:val="18"/>
    </w:rPr>
  </w:style>
  <w:style w:type="paragraph" w:customStyle="1" w:styleId="137">
    <w:name w:val="首示例"/>
    <w:next w:val="26"/>
    <w:link w:val="138"/>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8">
    <w:name w:val="首示例 Char"/>
    <w:link w:val="137"/>
    <w:qFormat/>
    <w:locked/>
    <w:uiPriority w:val="99"/>
    <w:rPr>
      <w:rFonts w:ascii="宋体" w:hAnsi="宋体"/>
      <w:kern w:val="2"/>
      <w:sz w:val="18"/>
      <w:szCs w:val="18"/>
      <w:lang w:val="en-US" w:eastAsia="zh-CN" w:bidi="ar-SA"/>
    </w:rPr>
  </w:style>
  <w:style w:type="paragraph" w:customStyle="1" w:styleId="139">
    <w:name w:val="四级无"/>
    <w:basedOn w:val="76"/>
    <w:qFormat/>
    <w:uiPriority w:val="99"/>
    <w:pPr>
      <w:spacing w:beforeLines="0" w:afterLines="0"/>
    </w:pPr>
    <w:rPr>
      <w:rFonts w:ascii="宋体" w:eastAsia="宋体"/>
    </w:rPr>
  </w:style>
  <w:style w:type="paragraph" w:customStyle="1" w:styleId="140">
    <w:name w:val="条文脚注"/>
    <w:basedOn w:val="27"/>
    <w:qFormat/>
    <w:uiPriority w:val="99"/>
    <w:pPr>
      <w:numPr>
        <w:numId w:val="0"/>
      </w:numPr>
      <w:jc w:val="both"/>
    </w:pPr>
  </w:style>
  <w:style w:type="paragraph" w:customStyle="1" w:styleId="141">
    <w:name w:val="图标脚注说明"/>
    <w:basedOn w:val="26"/>
    <w:qFormat/>
    <w:uiPriority w:val="99"/>
    <w:pPr>
      <w:ind w:left="840" w:hanging="420"/>
    </w:pPr>
    <w:rPr>
      <w:sz w:val="18"/>
      <w:szCs w:val="18"/>
    </w:rPr>
  </w:style>
  <w:style w:type="paragraph" w:customStyle="1" w:styleId="142">
    <w:name w:val="图表脚注说明"/>
    <w:basedOn w:val="1"/>
    <w:qFormat/>
    <w:uiPriority w:val="99"/>
    <w:pPr>
      <w:ind w:left="544" w:hanging="181"/>
    </w:pPr>
    <w:rPr>
      <w:sz w:val="18"/>
      <w:szCs w:val="18"/>
    </w:rPr>
  </w:style>
  <w:style w:type="paragraph" w:customStyle="1" w:styleId="143">
    <w:name w:val="图的脚注"/>
    <w:next w:val="26"/>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4">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5">
    <w:name w:val="五级无"/>
    <w:basedOn w:val="77"/>
    <w:qFormat/>
    <w:uiPriority w:val="99"/>
    <w:pPr>
      <w:spacing w:beforeLines="0" w:afterLines="0"/>
    </w:pPr>
    <w:rPr>
      <w:rFonts w:ascii="宋体" w:eastAsia="宋体"/>
    </w:rPr>
  </w:style>
  <w:style w:type="paragraph" w:customStyle="1" w:styleId="146">
    <w:name w:val="一级无"/>
    <w:basedOn w:val="63"/>
    <w:qFormat/>
    <w:uiPriority w:val="99"/>
    <w:pPr>
      <w:spacing w:beforeLines="0" w:afterLines="0"/>
    </w:pPr>
    <w:rPr>
      <w:rFonts w:ascii="宋体" w:eastAsia="宋体"/>
    </w:rPr>
  </w:style>
  <w:style w:type="paragraph" w:customStyle="1" w:styleId="147">
    <w:name w:val="正文表标题"/>
    <w:next w:val="26"/>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8">
    <w:name w:val="正文公式编号制表符"/>
    <w:basedOn w:val="26"/>
    <w:next w:val="26"/>
    <w:qFormat/>
    <w:uiPriority w:val="0"/>
  </w:style>
  <w:style w:type="paragraph" w:customStyle="1" w:styleId="149">
    <w:name w:val="正文图标题"/>
    <w:next w:val="26"/>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0">
    <w:name w:val="终结线"/>
    <w:basedOn w:val="1"/>
    <w:qFormat/>
    <w:uiPriority w:val="99"/>
    <w:pPr>
      <w:framePr w:hSpace="181" w:vSpace="181" w:wrap="around" w:vAnchor="text" w:hAnchor="margin" w:xAlign="center" w:y="285"/>
    </w:pPr>
  </w:style>
  <w:style w:type="paragraph" w:customStyle="1" w:styleId="151">
    <w:name w:val="其他发布日期"/>
    <w:basedOn w:val="96"/>
    <w:qFormat/>
    <w:uiPriority w:val="99"/>
    <w:pPr>
      <w:framePr w:vAnchor="page" w:hAnchor="text" w:x="1419"/>
    </w:pPr>
  </w:style>
  <w:style w:type="paragraph" w:customStyle="1" w:styleId="152">
    <w:name w:val="其他实施日期"/>
    <w:basedOn w:val="135"/>
    <w:qFormat/>
    <w:uiPriority w:val="99"/>
  </w:style>
  <w:style w:type="paragraph" w:customStyle="1" w:styleId="153">
    <w:name w:val="封面标准名称2"/>
    <w:basedOn w:val="99"/>
    <w:qFormat/>
    <w:uiPriority w:val="99"/>
    <w:pPr>
      <w:framePr w:y="4469"/>
      <w:spacing w:beforeLines="630"/>
    </w:pPr>
  </w:style>
  <w:style w:type="paragraph" w:customStyle="1" w:styleId="154">
    <w:name w:val="封面标准英文名称2"/>
    <w:basedOn w:val="100"/>
    <w:qFormat/>
    <w:uiPriority w:val="99"/>
    <w:pPr>
      <w:framePr w:y="4469"/>
    </w:pPr>
  </w:style>
  <w:style w:type="paragraph" w:customStyle="1" w:styleId="155">
    <w:name w:val="封面一致性程度标识2"/>
    <w:basedOn w:val="101"/>
    <w:qFormat/>
    <w:uiPriority w:val="99"/>
    <w:pPr>
      <w:framePr w:y="4469"/>
    </w:pPr>
  </w:style>
  <w:style w:type="paragraph" w:customStyle="1" w:styleId="156">
    <w:name w:val="封面标准文稿类别2"/>
    <w:basedOn w:val="102"/>
    <w:qFormat/>
    <w:uiPriority w:val="99"/>
    <w:pPr>
      <w:framePr w:y="4469"/>
    </w:pPr>
  </w:style>
  <w:style w:type="paragraph" w:customStyle="1" w:styleId="157">
    <w:name w:val="封面标准文稿编辑信息2"/>
    <w:basedOn w:val="103"/>
    <w:qFormat/>
    <w:uiPriority w:val="99"/>
    <w:pPr>
      <w:framePr w:y="4469"/>
    </w:pPr>
  </w:style>
  <w:style w:type="character" w:customStyle="1" w:styleId="158">
    <w:name w:val="apple-converted-space"/>
    <w:qFormat/>
    <w:uiPriority w:val="99"/>
    <w:rPr>
      <w:rFonts w:cs="Times New Roman"/>
    </w:rPr>
  </w:style>
  <w:style w:type="paragraph" w:customStyle="1" w:styleId="159">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0">
    <w:name w:val="一级条标题 Char"/>
    <w:link w:val="63"/>
    <w:qFormat/>
    <w:locked/>
    <w:uiPriority w:val="0"/>
    <w:rPr>
      <w:rFonts w:ascii="黑体" w:eastAsia="黑体"/>
      <w:sz w:val="21"/>
      <w:szCs w:val="21"/>
    </w:rPr>
  </w:style>
  <w:style w:type="character" w:customStyle="1" w:styleId="161">
    <w:name w:val="明显参考1"/>
    <w:qFormat/>
    <w:uiPriority w:val="99"/>
    <w:rPr>
      <w:rFonts w:cs="Times New Roman"/>
      <w:b/>
      <w:smallCaps/>
      <w:color w:val="C0504D"/>
      <w:spacing w:val="5"/>
      <w:u w:val="single"/>
    </w:rPr>
  </w:style>
  <w:style w:type="character" w:customStyle="1" w:styleId="162">
    <w:name w:val="段 Char Char"/>
    <w:qFormat/>
    <w:uiPriority w:val="99"/>
    <w:rPr>
      <w:rFonts w:ascii="宋体"/>
      <w:sz w:val="21"/>
      <w:lang w:val="en-US" w:eastAsia="zh-CN"/>
    </w:rPr>
  </w:style>
  <w:style w:type="character" w:customStyle="1" w:styleId="163">
    <w:name w:val="layui-this"/>
    <w:qFormat/>
    <w:uiPriority w:val="99"/>
    <w:rPr>
      <w:rFonts w:cs="Times New Roman"/>
      <w:bdr w:val="single" w:color="EEEEEE" w:sz="4" w:space="0"/>
      <w:shd w:val="clear" w:color="auto" w:fill="FFFFFF"/>
    </w:rPr>
  </w:style>
  <w:style w:type="character" w:customStyle="1" w:styleId="164">
    <w:name w:val="hover8"/>
    <w:qFormat/>
    <w:uiPriority w:val="99"/>
    <w:rPr>
      <w:rFonts w:cs="Times New Roman"/>
      <w:color w:val="337AB7"/>
    </w:rPr>
  </w:style>
  <w:style w:type="character" w:customStyle="1" w:styleId="165">
    <w:name w:val="hover9"/>
    <w:qFormat/>
    <w:uiPriority w:val="99"/>
    <w:rPr>
      <w:rFonts w:cs="Times New Roman"/>
      <w:color w:val="337AB7"/>
    </w:rPr>
  </w:style>
  <w:style w:type="character" w:customStyle="1" w:styleId="166">
    <w:name w:val="hover10"/>
    <w:qFormat/>
    <w:uiPriority w:val="99"/>
    <w:rPr>
      <w:rFonts w:cs="Times New Roman"/>
      <w:color w:val="2B6EC9"/>
      <w:bdr w:val="single" w:color="0F67AE" w:sz="4" w:space="0"/>
    </w:rPr>
  </w:style>
  <w:style w:type="character" w:customStyle="1" w:styleId="167">
    <w:name w:val="on"/>
    <w:qFormat/>
    <w:uiPriority w:val="99"/>
    <w:rPr>
      <w:rFonts w:cs="Times New Roman"/>
    </w:rPr>
  </w:style>
  <w:style w:type="character" w:customStyle="1" w:styleId="168">
    <w:name w:val="first-child"/>
    <w:qFormat/>
    <w:uiPriority w:val="99"/>
    <w:rPr>
      <w:rFonts w:cs="Times New Roman"/>
    </w:rPr>
  </w:style>
  <w:style w:type="character" w:customStyle="1" w:styleId="169">
    <w:name w:val="hover6"/>
    <w:qFormat/>
    <w:uiPriority w:val="99"/>
    <w:rPr>
      <w:rFonts w:cs="Times New Roman"/>
      <w:color w:val="2B6EC9"/>
      <w:bdr w:val="single" w:color="0F67AE" w:sz="4" w:space="0"/>
    </w:rPr>
  </w:style>
  <w:style w:type="character" w:customStyle="1" w:styleId="170">
    <w:name w:val="hover7"/>
    <w:qFormat/>
    <w:uiPriority w:val="99"/>
    <w:rPr>
      <w:rFonts w:cs="Times New Roman"/>
      <w:color w:val="337AB7"/>
    </w:rPr>
  </w:style>
  <w:style w:type="character" w:customStyle="1" w:styleId="171">
    <w:name w:val="批注框文本 Char"/>
    <w:basedOn w:val="38"/>
    <w:link w:val="19"/>
    <w:semiHidden/>
    <w:qFormat/>
    <w:uiPriority w:val="99"/>
    <w:rPr>
      <w:kern w:val="2"/>
      <w:sz w:val="18"/>
      <w:szCs w:val="18"/>
    </w:rPr>
  </w:style>
  <w:style w:type="paragraph" w:customStyle="1" w:styleId="172">
    <w:name w:val="正文1"/>
    <w:qFormat/>
    <w:uiPriority w:val="0"/>
    <w:pPr>
      <w:widowControl w:val="0"/>
      <w:jc w:val="both"/>
    </w:pPr>
    <w:rPr>
      <w:rFonts w:ascii="Calibri" w:hAnsi="Calibri" w:eastAsia="宋体" w:cs="Times New Roman"/>
      <w:kern w:val="2"/>
      <w:sz w:val="21"/>
      <w:szCs w:val="22"/>
      <w:lang w:val="en-US" w:eastAsia="zh-CN" w:bidi="ar-SA"/>
    </w:rPr>
  </w:style>
  <w:style w:type="table" w:customStyle="1" w:styleId="173">
    <w:name w:val="Table Normal"/>
    <w:unhideWhenUsed/>
    <w:qFormat/>
    <w:uiPriority w:val="0"/>
    <w:tblPr>
      <w:tblCellMar>
        <w:top w:w="0" w:type="dxa"/>
        <w:left w:w="0" w:type="dxa"/>
        <w:bottom w:w="0" w:type="dxa"/>
        <w:right w:w="0" w:type="dxa"/>
      </w:tblCellMar>
    </w:tblPr>
  </w:style>
  <w:style w:type="character" w:customStyle="1" w:styleId="174">
    <w:name w:val="标题 3 Char"/>
    <w:basedOn w:val="38"/>
    <w:link w:val="4"/>
    <w:semiHidden/>
    <w:qFormat/>
    <w:uiPriority w:val="0"/>
    <w:rPr>
      <w:b/>
      <w:bCs/>
      <w:kern w:val="2"/>
      <w:sz w:val="32"/>
      <w:szCs w:val="32"/>
    </w:rPr>
  </w:style>
  <w:style w:type="character" w:customStyle="1" w:styleId="175">
    <w:name w:val="headline-content2"/>
    <w:basedOn w:val="38"/>
    <w:qFormat/>
    <w:uiPriority w:val="0"/>
  </w:style>
  <w:style w:type="character" w:customStyle="1" w:styleId="176">
    <w:name w:val="fontstyle01"/>
    <w:basedOn w:val="38"/>
    <w:qFormat/>
    <w:uiPriority w:val="0"/>
    <w:rPr>
      <w:rFonts w:hint="eastAsia" w:ascii="宋体" w:hAnsi="宋体" w:eastAsia="宋体"/>
      <w:color w:val="000000"/>
      <w:sz w:val="22"/>
      <w:szCs w:val="22"/>
    </w:rPr>
  </w:style>
  <w:style w:type="character" w:customStyle="1" w:styleId="177">
    <w:name w:val="标题 4 Char"/>
    <w:basedOn w:val="38"/>
    <w:link w:val="5"/>
    <w:qFormat/>
    <w:uiPriority w:val="9"/>
    <w:rPr>
      <w:rFonts w:ascii="宋体" w:hAnsi="宋体"/>
      <w:b/>
      <w:bCs/>
      <w:sz w:val="24"/>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371</Words>
  <Characters>2119</Characters>
  <Lines>17</Lines>
  <Paragraphs>4</Paragraphs>
  <TotalTime>3</TotalTime>
  <ScaleCrop>false</ScaleCrop>
  <LinksUpToDate>false</LinksUpToDate>
  <CharactersWithSpaces>2486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2020-01-13T18:24:00Z</dcterms:created>
  <cp:lastPrinted>2024-03-19T19:12:00Z</cp:lastPrinted>
  <dcterms:modified xsi:type="dcterms:W3CDTF">2024-09-09T11:10:07Z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86DDC1695CCD45CA959E2948CCB3CEB0_13</vt:lpwstr>
  </property>
</Properties>
</file>